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15CF3" w14:textId="1A7F3C73" w:rsidR="00283614" w:rsidRDefault="00283614" w:rsidP="00283614">
      <w:pPr>
        <w:pStyle w:val="CRCoverPage"/>
        <w:tabs>
          <w:tab w:val="right" w:pos="9639"/>
        </w:tabs>
        <w:spacing w:after="0"/>
        <w:jc w:val="both"/>
        <w:rPr>
          <w:rFonts w:eastAsiaTheme="minorEastAsia"/>
          <w:b/>
          <w:i/>
          <w:noProof/>
          <w:sz w:val="24"/>
          <w:szCs w:val="24"/>
          <w:lang w:eastAsia="zh-TW"/>
        </w:rPr>
      </w:pPr>
      <w:bookmarkStart w:id="0" w:name="OLE_LINK2"/>
      <w:bookmarkStart w:id="1" w:name="OLE_LINK1"/>
      <w:r>
        <w:rPr>
          <w:rFonts w:eastAsia="SimSun" w:cs="Arial"/>
          <w:b/>
          <w:sz w:val="24"/>
          <w:szCs w:val="24"/>
          <w:lang w:eastAsia="zh-CN"/>
        </w:rPr>
        <w:t xml:space="preserve">3GPP TSG-RAN WG4 Meeting </w:t>
      </w:r>
      <w:bookmarkStart w:id="2" w:name="OLE_LINK28"/>
      <w:r>
        <w:rPr>
          <w:rFonts w:eastAsia="SimSun" w:cs="Arial"/>
          <w:b/>
          <w:sz w:val="24"/>
          <w:szCs w:val="24"/>
          <w:lang w:eastAsia="zh-CN"/>
        </w:rPr>
        <w:t>#</w:t>
      </w:r>
      <w:r w:rsidR="00CB0D4E">
        <w:rPr>
          <w:rFonts w:eastAsia="SimSun" w:cs="Arial"/>
          <w:b/>
          <w:sz w:val="24"/>
          <w:szCs w:val="24"/>
          <w:lang w:eastAsia="zh-CN"/>
        </w:rPr>
        <w:t xml:space="preserve"> </w:t>
      </w:r>
      <w:r>
        <w:rPr>
          <w:rFonts w:eastAsia="SimSun" w:cs="Arial"/>
          <w:b/>
          <w:sz w:val="24"/>
          <w:szCs w:val="24"/>
          <w:lang w:eastAsia="zh-CN"/>
        </w:rPr>
        <w:t>11</w:t>
      </w:r>
      <w:bookmarkEnd w:id="2"/>
      <w:r>
        <w:rPr>
          <w:rFonts w:eastAsia="SimSun" w:cs="Arial"/>
          <w:b/>
          <w:sz w:val="24"/>
          <w:szCs w:val="24"/>
          <w:lang w:eastAsia="zh-CN"/>
        </w:rPr>
        <w:t>5</w:t>
      </w:r>
      <w:r>
        <w:rPr>
          <w:b/>
          <w:sz w:val="24"/>
          <w:szCs w:val="24"/>
          <w:lang w:eastAsia="ko-KR"/>
        </w:rPr>
        <w:tab/>
        <w:t>R4-</w:t>
      </w:r>
      <w:r w:rsidR="00C4432B" w:rsidRPr="00C4432B">
        <w:rPr>
          <w:b/>
          <w:sz w:val="24"/>
          <w:szCs w:val="24"/>
          <w:lang w:eastAsia="ko-KR"/>
        </w:rPr>
        <w:t>2505599</w:t>
      </w:r>
    </w:p>
    <w:bookmarkEnd w:id="0"/>
    <w:bookmarkEnd w:id="1"/>
    <w:p w14:paraId="7357D5CD" w14:textId="77777777" w:rsidR="00283614" w:rsidRDefault="00283614" w:rsidP="00283614">
      <w:pPr>
        <w:tabs>
          <w:tab w:val="left" w:pos="1985"/>
        </w:tabs>
        <w:rPr>
          <w:rFonts w:ascii="Arial" w:hAnsi="Arial"/>
          <w:b/>
          <w:bCs/>
          <w:noProof/>
          <w:sz w:val="24"/>
          <w:szCs w:val="24"/>
        </w:rPr>
      </w:pPr>
      <w:r>
        <w:rPr>
          <w:rFonts w:ascii="Arial" w:eastAsia="SimSun" w:hAnsi="Arial" w:cs="Arial"/>
          <w:b/>
          <w:sz w:val="24"/>
          <w:szCs w:val="24"/>
          <w:lang w:eastAsia="zh-CN"/>
        </w:rPr>
        <w:t xml:space="preserve">Saint Julian’s, Malta, </w:t>
      </w:r>
      <w:r>
        <w:rPr>
          <w:rFonts w:ascii="Arial" w:eastAsia="SimSun" w:hAnsi="Arial" w:cs="Arial"/>
          <w:b/>
          <w:sz w:val="24"/>
          <w:szCs w:val="24"/>
          <w:lang w:eastAsia="zh-CN"/>
        </w:rPr>
        <w:fldChar w:fldCharType="begin"/>
      </w:r>
      <w:r>
        <w:rPr>
          <w:rFonts w:ascii="Arial" w:eastAsia="SimSun" w:hAnsi="Arial" w:cs="Arial"/>
          <w:b/>
          <w:sz w:val="24"/>
          <w:szCs w:val="24"/>
          <w:lang w:eastAsia="zh-CN"/>
        </w:rPr>
        <w:instrText xml:space="preserve"> DOCPROPERTY  StartDate  \* MERGEFORMAT </w:instrText>
      </w:r>
      <w:r>
        <w:rPr>
          <w:rFonts w:ascii="Arial" w:eastAsia="SimSun" w:hAnsi="Arial" w:cs="Arial"/>
          <w:b/>
          <w:sz w:val="24"/>
          <w:szCs w:val="24"/>
          <w:lang w:eastAsia="zh-CN"/>
        </w:rPr>
        <w:fldChar w:fldCharType="separate"/>
      </w:r>
      <w:r>
        <w:rPr>
          <w:rFonts w:ascii="Arial" w:eastAsia="SimSun" w:hAnsi="Arial" w:cs="Arial"/>
          <w:b/>
          <w:sz w:val="24"/>
          <w:szCs w:val="24"/>
          <w:lang w:eastAsia="zh-CN"/>
        </w:rPr>
        <w:t>19th May 2025</w:t>
      </w:r>
      <w:r>
        <w:rPr>
          <w:rFonts w:ascii="Arial" w:eastAsia="SimSun" w:hAnsi="Arial" w:cs="Arial"/>
          <w:b/>
          <w:sz w:val="24"/>
          <w:szCs w:val="24"/>
          <w:lang w:eastAsia="zh-CN"/>
        </w:rPr>
        <w:fldChar w:fldCharType="end"/>
      </w:r>
      <w:r>
        <w:rPr>
          <w:rFonts w:ascii="Arial" w:eastAsia="SimSun" w:hAnsi="Arial" w:cs="Arial"/>
          <w:b/>
          <w:sz w:val="24"/>
          <w:szCs w:val="24"/>
          <w:lang w:eastAsia="zh-CN"/>
        </w:rPr>
        <w:t xml:space="preserve"> – </w:t>
      </w:r>
      <w:r>
        <w:rPr>
          <w:rFonts w:ascii="Arial" w:eastAsia="SimSun" w:hAnsi="Arial" w:cs="Arial"/>
          <w:b/>
          <w:sz w:val="24"/>
          <w:szCs w:val="24"/>
          <w:lang w:eastAsia="zh-CN"/>
        </w:rPr>
        <w:fldChar w:fldCharType="begin"/>
      </w:r>
      <w:r>
        <w:rPr>
          <w:rFonts w:ascii="Arial" w:eastAsia="SimSun" w:hAnsi="Arial" w:cs="Arial"/>
          <w:b/>
          <w:sz w:val="24"/>
          <w:szCs w:val="24"/>
          <w:lang w:eastAsia="zh-CN"/>
        </w:rPr>
        <w:instrText xml:space="preserve"> DOCPROPERTY  EndDate  \* MERGEFORMAT </w:instrText>
      </w:r>
      <w:r>
        <w:rPr>
          <w:rFonts w:ascii="Arial" w:eastAsia="SimSun" w:hAnsi="Arial" w:cs="Arial"/>
          <w:b/>
          <w:sz w:val="24"/>
          <w:szCs w:val="24"/>
          <w:lang w:eastAsia="zh-CN"/>
        </w:rPr>
        <w:fldChar w:fldCharType="separate"/>
      </w:r>
      <w:r>
        <w:rPr>
          <w:rFonts w:ascii="Arial" w:eastAsia="SimSun" w:hAnsi="Arial" w:cs="Arial"/>
          <w:b/>
          <w:sz w:val="24"/>
          <w:szCs w:val="24"/>
          <w:lang w:eastAsia="zh-CN"/>
        </w:rPr>
        <w:t>23rd May 2025</w:t>
      </w:r>
      <w:r>
        <w:rPr>
          <w:rFonts w:ascii="Arial" w:eastAsia="SimSun" w:hAnsi="Arial" w:cs="Arial"/>
          <w:b/>
          <w:sz w:val="24"/>
          <w:szCs w:val="24"/>
          <w:lang w:eastAsia="zh-CN"/>
        </w:rPr>
        <w:fldChar w:fldCharType="end"/>
      </w:r>
    </w:p>
    <w:p w14:paraId="0BB21FAC" w14:textId="77777777" w:rsidR="00283614" w:rsidRDefault="00283614" w:rsidP="00283614">
      <w:pPr>
        <w:tabs>
          <w:tab w:val="left" w:pos="1985"/>
        </w:tabs>
        <w:rPr>
          <w:rFonts w:ascii="Arial" w:eastAsiaTheme="minorEastAsia" w:hAnsi="Arial"/>
          <w:sz w:val="24"/>
          <w:lang w:eastAsia="zh-TW"/>
        </w:rPr>
      </w:pPr>
      <w:r>
        <w:rPr>
          <w:rFonts w:ascii="Arial" w:hAnsi="Arial"/>
          <w:b/>
          <w:sz w:val="24"/>
        </w:rPr>
        <w:t>Agenda item:</w:t>
      </w:r>
      <w:r>
        <w:rPr>
          <w:rFonts w:ascii="Arial" w:hAnsi="Arial"/>
          <w:sz w:val="24"/>
        </w:rPr>
        <w:tab/>
      </w:r>
      <w:bookmarkStart w:id="3" w:name="Source"/>
      <w:bookmarkEnd w:id="3"/>
      <w:r>
        <w:rPr>
          <w:rFonts w:ascii="Arial" w:hAnsi="Arial"/>
          <w:sz w:val="24"/>
        </w:rPr>
        <w:t>7.25.6</w:t>
      </w:r>
    </w:p>
    <w:p w14:paraId="4B75C93F" w14:textId="77777777" w:rsidR="00283614" w:rsidRDefault="00283614" w:rsidP="00283614">
      <w:pPr>
        <w:tabs>
          <w:tab w:val="left" w:pos="1985"/>
        </w:tabs>
        <w:rPr>
          <w:rFonts w:ascii="Arial" w:hAnsi="Arial"/>
          <w:sz w:val="24"/>
        </w:rPr>
      </w:pPr>
      <w:r>
        <w:rPr>
          <w:rFonts w:ascii="Arial" w:hAnsi="Arial"/>
          <w:b/>
          <w:sz w:val="24"/>
        </w:rPr>
        <w:t>Source:</w:t>
      </w:r>
      <w:r>
        <w:rPr>
          <w:rFonts w:ascii="Arial" w:hAnsi="Arial"/>
          <w:b/>
          <w:sz w:val="24"/>
        </w:rPr>
        <w:tab/>
      </w:r>
      <w:r>
        <w:rPr>
          <w:rFonts w:ascii="Arial" w:hAnsi="Arial"/>
          <w:sz w:val="24"/>
        </w:rPr>
        <w:t>MediaTek Inc.</w:t>
      </w:r>
    </w:p>
    <w:p w14:paraId="00B665D5" w14:textId="77777777" w:rsidR="00283614" w:rsidRDefault="00283614" w:rsidP="00283614">
      <w:pPr>
        <w:tabs>
          <w:tab w:val="left" w:pos="1985"/>
        </w:tabs>
        <w:ind w:left="1985" w:hanging="1985"/>
        <w:rPr>
          <w:rFonts w:ascii="Arial" w:hAnsi="Arial"/>
          <w:sz w:val="24"/>
        </w:rPr>
      </w:pPr>
      <w:r>
        <w:rPr>
          <w:rFonts w:ascii="Arial" w:hAnsi="Arial"/>
          <w:b/>
          <w:sz w:val="24"/>
        </w:rPr>
        <w:t>Title:</w:t>
      </w:r>
      <w:r>
        <w:rPr>
          <w:rFonts w:ascii="Arial" w:hAnsi="Arial"/>
          <w:b/>
          <w:sz w:val="24"/>
        </w:rPr>
        <w:tab/>
      </w:r>
      <w:r>
        <w:rPr>
          <w:rFonts w:ascii="Arial" w:hAnsi="Arial"/>
          <w:bCs/>
          <w:sz w:val="24"/>
        </w:rPr>
        <w:t>Discussion on SBFD UE demodulation and CSI requirements</w:t>
      </w:r>
    </w:p>
    <w:p w14:paraId="706D5E17" w14:textId="77777777" w:rsidR="00283614" w:rsidRDefault="00283614" w:rsidP="00283614">
      <w:pPr>
        <w:tabs>
          <w:tab w:val="left" w:pos="1985"/>
        </w:tabs>
        <w:ind w:left="1985" w:hanging="1985"/>
        <w:rPr>
          <w:rFonts w:ascii="Arial" w:hAnsi="Arial"/>
          <w:b/>
          <w:sz w:val="24"/>
        </w:rPr>
      </w:pPr>
      <w:r>
        <w:rPr>
          <w:rFonts w:ascii="Arial" w:hAnsi="Arial"/>
          <w:b/>
          <w:sz w:val="24"/>
        </w:rPr>
        <w:t>Document for:</w:t>
      </w:r>
      <w:r>
        <w:rPr>
          <w:rFonts w:ascii="Arial" w:hAnsi="Arial"/>
          <w:b/>
          <w:sz w:val="24"/>
        </w:rPr>
        <w:tab/>
      </w:r>
      <w:r>
        <w:rPr>
          <w:rFonts w:ascii="Arial" w:hAnsi="Arial"/>
          <w:sz w:val="24"/>
        </w:rPr>
        <w:t>Discussion</w:t>
      </w:r>
    </w:p>
    <w:p w14:paraId="2EBF7DA9"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rPr>
          <w:rFonts w:eastAsiaTheme="minorEastAsia"/>
          <w:szCs w:val="20"/>
          <w:lang w:val="en-US" w:eastAsia="zh-TW"/>
        </w:rPr>
      </w:pPr>
      <w:r>
        <w:rPr>
          <w:szCs w:val="20"/>
          <w:lang w:val="en-US"/>
        </w:rPr>
        <w:t>Introduction</w:t>
      </w:r>
    </w:p>
    <w:p w14:paraId="03449198" w14:textId="77777777" w:rsidR="00283614" w:rsidRDefault="00283614" w:rsidP="00283614">
      <w:pPr>
        <w:jc w:val="both"/>
        <w:rPr>
          <w:rFonts w:eastAsiaTheme="minorEastAsia"/>
          <w:lang w:val="en-US" w:eastAsia="zh-TW"/>
        </w:rPr>
      </w:pPr>
      <w:r>
        <w:rPr>
          <w:rFonts w:eastAsiaTheme="minorEastAsia"/>
          <w:lang w:val="en-US" w:eastAsia="zh-TW"/>
        </w:rPr>
        <w:t>In Rel-19 subband non-overlapping full duplex (SBFD) operation at gNB side within a TDD carrier has been introduced targeting to better UL coverage compared to TDD and improved UL/DL latency. In Rel-19 solution gNB can perform simultaneous Tx and Rx on the DL and UL subbands while UE remains half duplex. RAN4 needs to specify necessary BS and/or UE demodulation performance requirements to support SBFD operation [1].</w:t>
      </w:r>
    </w:p>
    <w:p w14:paraId="7892157C" w14:textId="77777777" w:rsidR="00283614" w:rsidRDefault="00283614" w:rsidP="00283614">
      <w:pPr>
        <w:jc w:val="both"/>
        <w:rPr>
          <w:rFonts w:eastAsiaTheme="minorEastAsia"/>
          <w:lang w:val="en-US" w:eastAsia="zh-TW"/>
        </w:rPr>
      </w:pPr>
    </w:p>
    <w:p w14:paraId="174F28C4"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pPr>
      <w:r>
        <w:t>Discussion</w:t>
      </w:r>
      <w:bookmarkStart w:id="4" w:name="_Hlk92380727"/>
    </w:p>
    <w:bookmarkEnd w:id="4"/>
    <w:p w14:paraId="52DBB534" w14:textId="77777777" w:rsidR="00283614" w:rsidRDefault="00283614" w:rsidP="00034551">
      <w:pPr>
        <w:spacing w:after="160" w:line="256" w:lineRule="auto"/>
        <w:jc w:val="both"/>
        <w:rPr>
          <w:rFonts w:eastAsiaTheme="minorEastAsia"/>
          <w:lang w:eastAsia="zh-TW"/>
        </w:rPr>
      </w:pPr>
      <w:r>
        <w:rPr>
          <w:rFonts w:eastAsiaTheme="minorEastAsia"/>
          <w:lang w:eastAsia="zh-TW"/>
        </w:rPr>
        <w:t>In this discussion paper we will focus on UE side impacts of the SBFD feature. In Rel-19 SBFD solution gNB can perform simultaneous Tx and Rx on the DL and UL subbands while UE remains half duplex. We can have some UE related assumptions from TR 38.858 [2].</w:t>
      </w:r>
    </w:p>
    <w:p w14:paraId="51C3691A" w14:textId="77777777" w:rsidR="00283614" w:rsidRDefault="00283614" w:rsidP="00283614">
      <w:pPr>
        <w:pStyle w:val="ListParagraph"/>
        <w:numPr>
          <w:ilvl w:val="0"/>
          <w:numId w:val="49"/>
        </w:numPr>
        <w:spacing w:after="160" w:line="256" w:lineRule="auto"/>
        <w:ind w:leftChars="0"/>
        <w:rPr>
          <w:lang w:val="en-US" w:eastAsia="ja-JP"/>
        </w:rPr>
      </w:pPr>
      <w:r>
        <w:rPr>
          <w:lang w:val="en-US" w:eastAsia="ja-JP"/>
        </w:rPr>
        <w:t>FR1 and FR2-1 are both applicable.</w:t>
      </w:r>
    </w:p>
    <w:p w14:paraId="50A3E2C9" w14:textId="77777777" w:rsidR="00283614" w:rsidRDefault="00283614" w:rsidP="00283614">
      <w:pPr>
        <w:pStyle w:val="ListParagraph"/>
        <w:numPr>
          <w:ilvl w:val="0"/>
          <w:numId w:val="49"/>
        </w:numPr>
        <w:spacing w:after="160" w:line="256" w:lineRule="auto"/>
        <w:ind w:leftChars="0"/>
        <w:rPr>
          <w:lang w:val="en-US" w:eastAsia="ja-JP"/>
        </w:rPr>
      </w:pPr>
      <w:r>
        <w:rPr>
          <w:lang w:val="en-US" w:eastAsia="ja-JP"/>
        </w:rPr>
        <w:t>Both time and frequency locations of subbands for SBFD operation are known to SBFD aware UEs.</w:t>
      </w:r>
    </w:p>
    <w:p w14:paraId="3A4018C7" w14:textId="77777777" w:rsidR="00283614" w:rsidRDefault="00283614" w:rsidP="00283614">
      <w:pPr>
        <w:pStyle w:val="ListParagraph"/>
        <w:numPr>
          <w:ilvl w:val="0"/>
          <w:numId w:val="49"/>
        </w:numPr>
        <w:spacing w:after="160" w:line="256" w:lineRule="auto"/>
        <w:ind w:leftChars="0"/>
        <w:rPr>
          <w:rFonts w:eastAsiaTheme="minorEastAsia"/>
          <w:lang w:eastAsia="zh-TW"/>
        </w:rPr>
      </w:pPr>
      <w:r>
        <w:rPr>
          <w:lang w:val="en-US" w:eastAsia="ja-JP"/>
        </w:rPr>
        <w:t>Coexistence between non-SBFD aware UEs (including legacy UEs) and SBFD aware UEs in the cell operating SBFD at gNB side.</w:t>
      </w:r>
    </w:p>
    <w:p w14:paraId="48036960" w14:textId="77777777" w:rsidR="00283614" w:rsidRDefault="00283614" w:rsidP="00283614">
      <w:pPr>
        <w:pStyle w:val="ListParagraph"/>
        <w:numPr>
          <w:ilvl w:val="0"/>
          <w:numId w:val="49"/>
        </w:numPr>
        <w:spacing w:after="160" w:line="256" w:lineRule="auto"/>
        <w:ind w:leftChars="0"/>
        <w:rPr>
          <w:lang w:eastAsia="ja-JP"/>
        </w:rPr>
      </w:pPr>
      <w:r>
        <w:rPr>
          <w:lang w:eastAsia="ja-JP"/>
        </w:rPr>
        <w:t>Resource allocation in frequency domain for PDSCH/CSI-RS across two DL subbands in SBFD symbols.</w:t>
      </w:r>
    </w:p>
    <w:p w14:paraId="45EE74F8" w14:textId="77777777" w:rsidR="00283614" w:rsidRDefault="00283614" w:rsidP="00283614">
      <w:pPr>
        <w:pStyle w:val="ListParagraph"/>
        <w:numPr>
          <w:ilvl w:val="0"/>
          <w:numId w:val="49"/>
        </w:numPr>
        <w:spacing w:after="160" w:line="256" w:lineRule="auto"/>
        <w:ind w:leftChars="0"/>
        <w:rPr>
          <w:lang w:eastAsia="ja-JP"/>
        </w:rPr>
      </w:pPr>
      <w:r>
        <w:rPr>
          <w:lang w:eastAsia="ja-JP"/>
        </w:rPr>
        <w:t>Resource allocation in frequency domain for transmission or reception in SBFD symbols and non-SBFD symbols with different available frequency resource in different slots.</w:t>
      </w:r>
    </w:p>
    <w:p w14:paraId="680A39EA" w14:textId="77777777" w:rsidR="00283614" w:rsidRDefault="00283614" w:rsidP="00283614">
      <w:pPr>
        <w:pStyle w:val="ListParagraph"/>
        <w:numPr>
          <w:ilvl w:val="0"/>
          <w:numId w:val="49"/>
        </w:numPr>
        <w:spacing w:after="160" w:line="256" w:lineRule="auto"/>
        <w:ind w:leftChars="0"/>
        <w:rPr>
          <w:lang w:eastAsia="ja-JP"/>
        </w:rPr>
      </w:pPr>
      <w:r>
        <w:rPr>
          <w:lang w:eastAsia="ja-JP"/>
        </w:rPr>
        <w:t>CSI report of which associated CSI-RS instances occur in both SBFD symbols and non-SBFD symbols in different slots.</w:t>
      </w:r>
    </w:p>
    <w:p w14:paraId="6B5CAE75" w14:textId="77777777" w:rsidR="00283614" w:rsidRDefault="00283614" w:rsidP="00283614">
      <w:pPr>
        <w:spacing w:after="160" w:line="256" w:lineRule="auto"/>
        <w:rPr>
          <w:lang w:eastAsia="ja-JP"/>
        </w:rPr>
      </w:pPr>
      <w:r>
        <w:rPr>
          <w:lang w:eastAsia="ja-JP"/>
        </w:rPr>
        <w:t>Figure 1 shows high level concept of duplex operations in gNB and UE side.</w:t>
      </w:r>
    </w:p>
    <w:p w14:paraId="5D9DA049" w14:textId="38790E9A" w:rsidR="00283614" w:rsidRDefault="00283614" w:rsidP="00283614">
      <w:pPr>
        <w:spacing w:after="160" w:line="256" w:lineRule="auto"/>
        <w:jc w:val="center"/>
        <w:rPr>
          <w:lang w:eastAsia="ja-JP"/>
        </w:rPr>
      </w:pPr>
      <w:r>
        <w:rPr>
          <w:noProof/>
        </w:rPr>
        <mc:AlternateContent>
          <mc:Choice Requires="wpg">
            <w:drawing>
              <wp:inline distT="0" distB="0" distL="0" distR="0" wp14:anchorId="7B9948EB" wp14:editId="005E308C">
                <wp:extent cx="1917700" cy="1463675"/>
                <wp:effectExtent l="0" t="0" r="0" b="3175"/>
                <wp:docPr id="13733227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7700" cy="1463675"/>
                          <a:chOff x="0" y="0"/>
                          <a:chExt cx="24153" cy="20117"/>
                        </a:xfrm>
                      </wpg:grpSpPr>
                      <wps:wsp>
                        <wps:cNvPr id="1162533716" name="TextBox 164"/>
                        <wps:cNvSpPr txBox="1">
                          <a:spLocks noChangeArrowheads="1"/>
                        </wps:cNvSpPr>
                        <wps:spPr bwMode="auto">
                          <a:xfrm>
                            <a:off x="11237" y="2068"/>
                            <a:ext cx="2383" cy="2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033F2" w14:textId="77777777" w:rsidR="00283614" w:rsidRDefault="00283614" w:rsidP="00283614">
                              <w:pPr>
                                <w:jc w:val="center"/>
                                <w:textAlignment w:val="baseline"/>
                                <w:rPr>
                                  <w:rFonts w:asciiTheme="minorHAnsi" w:hAnsi="Calibri" w:cstheme="minorBidi"/>
                                  <w:color w:val="69BE28"/>
                                  <w:sz w:val="28"/>
                                  <w:szCs w:val="28"/>
                                </w:rPr>
                              </w:pPr>
                              <w:r>
                                <w:rPr>
                                  <w:rFonts w:asciiTheme="minorHAnsi" w:hAnsi="Calibri" w:cstheme="minorBidi"/>
                                  <w:color w:val="69BE28"/>
                                  <w:sz w:val="28"/>
                                  <w:szCs w:val="28"/>
                                </w:rPr>
                                <w:t>UL</w:t>
                              </w:r>
                            </w:p>
                          </w:txbxContent>
                        </wps:txbx>
                        <wps:bodyPr rot="0" vert="horz" wrap="none" lIns="0" tIns="0" rIns="0" bIns="0" anchor="t" anchorCtr="0" upright="1">
                          <a:noAutofit/>
                        </wps:bodyPr>
                      </wps:wsp>
                      <wps:wsp>
                        <wps:cNvPr id="1686304259" name="TextBox 165"/>
                        <wps:cNvSpPr txBox="1">
                          <a:spLocks noChangeArrowheads="1"/>
                        </wps:cNvSpPr>
                        <wps:spPr bwMode="auto">
                          <a:xfrm>
                            <a:off x="0" y="12922"/>
                            <a:ext cx="8886"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58AFA" w14:textId="77777777" w:rsidR="00283614" w:rsidRDefault="00283614" w:rsidP="00283614">
                              <w:pPr>
                                <w:jc w:val="center"/>
                                <w:textAlignment w:val="baseline"/>
                                <w:rPr>
                                  <w:rFonts w:asciiTheme="minorHAnsi" w:hAnsi="Calibri" w:cstheme="minorBidi"/>
                                  <w:color w:val="000000"/>
                                  <w:sz w:val="28"/>
                                  <w:szCs w:val="28"/>
                                </w:rPr>
                              </w:pPr>
                              <w:r>
                                <w:rPr>
                                  <w:rFonts w:asciiTheme="minorHAnsi" w:hAnsi="Calibri" w:cstheme="minorBidi"/>
                                  <w:color w:val="000000"/>
                                  <w:sz w:val="28"/>
                                  <w:szCs w:val="28"/>
                                </w:rPr>
                                <w:t>SBFD gNB</w:t>
                              </w:r>
                            </w:p>
                          </w:txbxContent>
                        </wps:txbx>
                        <wps:bodyPr rot="0" vert="horz" wrap="none" lIns="0" tIns="0" rIns="0" bIns="0" anchor="t" anchorCtr="0" upright="1">
                          <a:noAutofit/>
                        </wps:bodyPr>
                      </wps:wsp>
                      <pic:pic xmlns:pic="http://schemas.openxmlformats.org/drawingml/2006/picture">
                        <pic:nvPicPr>
                          <pic:cNvPr id="11328700" name="Picture 13682704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247" y="5590"/>
                            <a:ext cx="6588" cy="10489"/>
                          </a:xfrm>
                          <a:prstGeom prst="rect">
                            <a:avLst/>
                          </a:prstGeom>
                          <a:noFill/>
                          <a:extLst>
                            <a:ext uri="{909E8E84-426E-40DD-AFC4-6F175D3DCCD1}">
                              <a14:hiddenFill xmlns:a14="http://schemas.microsoft.com/office/drawing/2010/main">
                                <a:solidFill>
                                  <a:srgbClr val="FFFFFF"/>
                                </a:solidFill>
                              </a14:hiddenFill>
                            </a:ext>
                          </a:extLst>
                        </pic:spPr>
                      </pic:pic>
                      <wpg:grpSp>
                        <wpg:cNvPr id="297225714" name="Group 1210509727"/>
                        <wpg:cNvGrpSpPr>
                          <a:grpSpLocks/>
                        </wpg:cNvGrpSpPr>
                        <wpg:grpSpPr bwMode="auto">
                          <a:xfrm>
                            <a:off x="18162" y="0"/>
                            <a:ext cx="5991" cy="8733"/>
                            <a:chOff x="18162" y="0"/>
                            <a:chExt cx="5991" cy="8733"/>
                          </a:xfrm>
                        </wpg:grpSpPr>
                        <wps:wsp>
                          <wps:cNvPr id="1982392144" name="TextBox 162"/>
                          <wps:cNvSpPr txBox="1">
                            <a:spLocks noChangeArrowheads="1"/>
                          </wps:cNvSpPr>
                          <wps:spPr bwMode="auto">
                            <a:xfrm>
                              <a:off x="18162" y="6324"/>
                              <a:ext cx="5991" cy="2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17E45" w14:textId="77777777" w:rsidR="00283614" w:rsidRDefault="00283614" w:rsidP="00283614">
                                <w:pPr>
                                  <w:jc w:val="center"/>
                                  <w:rPr>
                                    <w:rFonts w:asciiTheme="minorHAnsi" w:hAnsi="Calibri" w:cstheme="minorBidi"/>
                                    <w:color w:val="000000"/>
                                    <w:sz w:val="28"/>
                                    <w:szCs w:val="28"/>
                                  </w:rPr>
                                </w:pPr>
                                <w:r>
                                  <w:rPr>
                                    <w:rFonts w:asciiTheme="minorHAnsi" w:hAnsi="Calibri" w:cstheme="minorBidi"/>
                                    <w:color w:val="000000"/>
                                    <w:sz w:val="28"/>
                                    <w:szCs w:val="28"/>
                                  </w:rPr>
                                  <w:t>HD-UE</w:t>
                                </w:r>
                              </w:p>
                            </w:txbxContent>
                          </wps:txbx>
                          <wps:bodyPr rot="0" vert="horz" wrap="none" lIns="0" tIns="0" rIns="0" bIns="0" anchor="t" anchorCtr="0" upright="1">
                            <a:noAutofit/>
                          </wps:bodyPr>
                        </wps:wsp>
                        <pic:pic xmlns:pic="http://schemas.openxmlformats.org/drawingml/2006/picture">
                          <pic:nvPicPr>
                            <pic:cNvPr id="937194304" name="Picture 579868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9217" y="0"/>
                              <a:ext cx="4881" cy="6307"/>
                            </a:xfrm>
                            <a:prstGeom prst="rect">
                              <a:avLst/>
                            </a:prstGeom>
                            <a:noFill/>
                            <a:extLst>
                              <a:ext uri="{909E8E84-426E-40DD-AFC4-6F175D3DCCD1}">
                                <a14:hiddenFill xmlns:a14="http://schemas.microsoft.com/office/drawing/2010/main">
                                  <a:solidFill>
                                    <a:srgbClr val="FFFFFF"/>
                                  </a:solidFill>
                                </a14:hiddenFill>
                              </a:ext>
                            </a:extLst>
                          </pic:spPr>
                        </pic:pic>
                      </wpg:grpSp>
                      <wps:wsp>
                        <wps:cNvPr id="2012976589" name="Straight Connector 1578546448"/>
                        <wps:cNvCnPr>
                          <a:cxnSpLocks/>
                        </wps:cNvCnPr>
                        <wps:spPr bwMode="auto">
                          <a:xfrm flipH="1">
                            <a:off x="7716" y="4196"/>
                            <a:ext cx="11299" cy="3686"/>
                          </a:xfrm>
                          <a:prstGeom prst="line">
                            <a:avLst/>
                          </a:prstGeom>
                          <a:noFill/>
                          <a:ln w="38100">
                            <a:solidFill>
                              <a:srgbClr val="69BE28"/>
                            </a:solidFill>
                            <a:prstDash val="sysDash"/>
                            <a:miter lim="800000"/>
                            <a:headEnd/>
                            <a:tailEnd type="stealth" w="med" len="med"/>
                          </a:ln>
                          <a:extLst>
                            <a:ext uri="{909E8E84-426E-40DD-AFC4-6F175D3DCCD1}">
                              <a14:hiddenFill xmlns:a14="http://schemas.microsoft.com/office/drawing/2010/main">
                                <a:noFill/>
                              </a14:hiddenFill>
                            </a:ext>
                          </a:extLst>
                        </wps:spPr>
                        <wps:bodyPr/>
                      </wps:wsp>
                      <wps:wsp>
                        <wps:cNvPr id="1164366908" name="TextBox 164"/>
                        <wps:cNvSpPr txBox="1">
                          <a:spLocks noChangeArrowheads="1"/>
                        </wps:cNvSpPr>
                        <wps:spPr bwMode="auto">
                          <a:xfrm>
                            <a:off x="10638" y="13472"/>
                            <a:ext cx="2832" cy="2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61B06" w14:textId="77777777" w:rsidR="00283614" w:rsidRDefault="00283614" w:rsidP="00283614">
                              <w:pPr>
                                <w:jc w:val="center"/>
                                <w:textAlignment w:val="baseline"/>
                                <w:rPr>
                                  <w:rFonts w:asciiTheme="minorHAnsi" w:hAnsi="Calibri" w:cstheme="minorBidi"/>
                                  <w:color w:val="00B050"/>
                                  <w:sz w:val="28"/>
                                  <w:szCs w:val="28"/>
                                </w:rPr>
                              </w:pPr>
                              <w:r>
                                <w:rPr>
                                  <w:rFonts w:asciiTheme="minorHAnsi" w:hAnsi="Calibri" w:cstheme="minorBidi"/>
                                  <w:color w:val="00B050"/>
                                  <w:sz w:val="28"/>
                                  <w:szCs w:val="28"/>
                                </w:rPr>
                                <w:t xml:space="preserve"> </w:t>
                              </w:r>
                              <w:r>
                                <w:rPr>
                                  <w:rFonts w:asciiTheme="minorHAnsi" w:hAnsi="Calibri" w:cstheme="minorBidi"/>
                                  <w:color w:val="97E3FF"/>
                                  <w:sz w:val="28"/>
                                  <w:szCs w:val="28"/>
                                </w:rPr>
                                <w:t>DL</w:t>
                              </w:r>
                            </w:p>
                          </w:txbxContent>
                        </wps:txbx>
                        <wps:bodyPr rot="0" vert="horz" wrap="none" lIns="0" tIns="0" rIns="0" bIns="0" anchor="t" anchorCtr="0" upright="1">
                          <a:noAutofit/>
                        </wps:bodyPr>
                      </wps:wsp>
                      <wps:wsp>
                        <wps:cNvPr id="1667592911" name="Straight Connector 110533106"/>
                        <wps:cNvCnPr>
                          <a:cxnSpLocks/>
                        </wps:cNvCnPr>
                        <wps:spPr bwMode="auto">
                          <a:xfrm>
                            <a:off x="7716" y="10834"/>
                            <a:ext cx="11299" cy="3687"/>
                          </a:xfrm>
                          <a:prstGeom prst="line">
                            <a:avLst/>
                          </a:prstGeom>
                          <a:noFill/>
                          <a:ln w="38100">
                            <a:solidFill>
                              <a:srgbClr val="52D0FF"/>
                            </a:solidFill>
                            <a:prstDash val="sysDash"/>
                            <a:miter lim="800000"/>
                            <a:headEnd/>
                            <a:tailEnd type="stealth" w="med" len="med"/>
                          </a:ln>
                          <a:extLst>
                            <a:ext uri="{909E8E84-426E-40DD-AFC4-6F175D3DCCD1}">
                              <a14:hiddenFill xmlns:a14="http://schemas.microsoft.com/office/drawing/2010/main">
                                <a:noFill/>
                              </a14:hiddenFill>
                            </a:ext>
                          </a:extLst>
                        </wps:spPr>
                        <wps:bodyPr/>
                      </wps:wsp>
                      <wpg:grpSp>
                        <wpg:cNvPr id="384584869" name="Group 1789501981"/>
                        <wpg:cNvGrpSpPr>
                          <a:grpSpLocks/>
                        </wpg:cNvGrpSpPr>
                        <wpg:grpSpPr bwMode="auto">
                          <a:xfrm>
                            <a:off x="18162" y="11165"/>
                            <a:ext cx="5991" cy="8952"/>
                            <a:chOff x="18162" y="11165"/>
                            <a:chExt cx="5991" cy="8951"/>
                          </a:xfrm>
                        </wpg:grpSpPr>
                        <wps:wsp>
                          <wps:cNvPr id="868527783" name="TextBox 162"/>
                          <wps:cNvSpPr txBox="1">
                            <a:spLocks noChangeArrowheads="1"/>
                          </wps:cNvSpPr>
                          <wps:spPr bwMode="auto">
                            <a:xfrm>
                              <a:off x="18162" y="17708"/>
                              <a:ext cx="5991" cy="2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7759E" w14:textId="77777777" w:rsidR="00283614" w:rsidRDefault="00283614" w:rsidP="00283614">
                                <w:pPr>
                                  <w:jc w:val="center"/>
                                  <w:rPr>
                                    <w:rFonts w:asciiTheme="minorHAnsi" w:hAnsi="Calibri" w:cstheme="minorBidi"/>
                                    <w:color w:val="000000"/>
                                    <w:sz w:val="28"/>
                                    <w:szCs w:val="28"/>
                                  </w:rPr>
                                </w:pPr>
                                <w:r>
                                  <w:rPr>
                                    <w:rFonts w:asciiTheme="minorHAnsi" w:hAnsi="Calibri" w:cstheme="minorBidi"/>
                                    <w:color w:val="000000"/>
                                    <w:sz w:val="28"/>
                                    <w:szCs w:val="28"/>
                                  </w:rPr>
                                  <w:t>HD-UE</w:t>
                                </w:r>
                              </w:p>
                            </w:txbxContent>
                          </wps:txbx>
                          <wps:bodyPr rot="0" vert="horz" wrap="none" lIns="0" tIns="0" rIns="0" bIns="0" anchor="t" anchorCtr="0" upright="1">
                            <a:noAutofit/>
                          </wps:bodyPr>
                        </wps:wsp>
                        <pic:pic xmlns:pic="http://schemas.openxmlformats.org/drawingml/2006/picture">
                          <pic:nvPicPr>
                            <pic:cNvPr id="1163549445" name="Picture 4506563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9217" y="11165"/>
                              <a:ext cx="4881" cy="6308"/>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inline>
            </w:drawing>
          </mc:Choice>
          <mc:Fallback>
            <w:pict>
              <v:group w14:anchorId="7B9948EB" id="Group 6" o:spid="_x0000_s1026" style="width:151pt;height:115.25pt;mso-position-horizontal-relative:char;mso-position-vertical-relative:line" coordsize="24153,2011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">
                <v:shapetype id="_x0000_t202" coordsize="21600,21600" o:spt="202" path="m,l,21600r21600,l21600,xe">
                  <v:stroke joinstyle="miter"/>
                  <v:path gradientshapeok="t" o:connecttype="rect"/>
                </v:shapetype>
                <v:shape id="TextBox 164" o:spid="_x0000_s1027" type="#_x0000_t202" style="position:absolute;left:11237;top:2068;width:2383;height:25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" filled="f" stroked="f">
                  <v:textbox inset="0,0,0,0">
                    <w:txbxContent>
                      <w:p w14:paraId="205033F2" w14:textId="77777777" w:rsidR="00283614" w:rsidRDefault="00283614" w:rsidP="00283614">
                        <w:pPr>
                          <w:jc w:val="center"/>
                          <w:textAlignment w:val="baseline"/>
                          <w:rPr>
                            <w:rFonts w:asciiTheme="minorHAnsi" w:hAnsi="Calibri" w:cstheme="minorBidi"/>
                            <w:color w:val="69BE28"/>
                            <w:sz w:val="28"/>
                            <w:szCs w:val="28"/>
                          </w:rPr>
                        </w:pPr>
                        <w:r>
                          <w:rPr>
                            <w:rFonts w:asciiTheme="minorHAnsi" w:hAnsi="Calibri" w:cstheme="minorBidi"/>
                            <w:color w:val="69BE28"/>
                            <w:sz w:val="28"/>
                            <w:szCs w:val="28"/>
                          </w:rPr>
                          <w:t>UL</w:t>
                        </w:r>
                      </w:p>
                    </w:txbxContent>
                  </v:textbox>
                </v:shape>
                <v:shape id="TextBox 165" o:spid="_x0000_s1028" type="#_x0000_t202" style="position:absolute;top:12922;width:8886;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" filled="f" stroked="f">
                  <v:textbox inset="0,0,0,0">
                    <w:txbxContent>
                      <w:p w14:paraId="3FE58AFA" w14:textId="77777777" w:rsidR="00283614" w:rsidRDefault="00283614" w:rsidP="00283614">
                        <w:pPr>
                          <w:jc w:val="center"/>
                          <w:textAlignment w:val="baseline"/>
                          <w:rPr>
                            <w:rFonts w:asciiTheme="minorHAnsi" w:hAnsi="Calibri" w:cstheme="minorBidi"/>
                            <w:color w:val="000000"/>
                            <w:sz w:val="28"/>
                            <w:szCs w:val="28"/>
                          </w:rPr>
                        </w:pPr>
                        <w:r>
                          <w:rPr>
                            <w:rFonts w:asciiTheme="minorHAnsi" w:hAnsi="Calibri" w:cstheme="minorBidi"/>
                            <w:color w:val="000000"/>
                            <w:sz w:val="28"/>
                            <w:szCs w:val="28"/>
                          </w:rPr>
                          <w:t>SBFD gNB</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68270404" o:spid="_x0000_s1029" type="#_x0000_t75" style="position:absolute;left:2247;top:5590;width:6588;height:10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">
                  <v:imagedata r:id="rId13" o:title=""/>
                </v:shape>
                <v:group id="Group 1210509727" o:spid="_x0000_s1030" style="position:absolute;left:18162;width:5991;height:8733" coordorigin="18162" coordsize="5991,8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">
                  <v:shape id="TextBox 162" o:spid="_x0000_s1031" type="#_x0000_t202" style="position:absolute;left:18162;top:6324;width:5991;height:24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" filled="f" stroked="f">
                    <v:textbox inset="0,0,0,0">
                      <w:txbxContent>
                        <w:p w14:paraId="64117E45" w14:textId="77777777" w:rsidR="00283614" w:rsidRDefault="00283614" w:rsidP="00283614">
                          <w:pPr>
                            <w:jc w:val="center"/>
                            <w:rPr>
                              <w:rFonts w:asciiTheme="minorHAnsi" w:hAnsi="Calibri" w:cstheme="minorBidi"/>
                              <w:color w:val="000000"/>
                              <w:sz w:val="28"/>
                              <w:szCs w:val="28"/>
                            </w:rPr>
                          </w:pPr>
                          <w:r>
                            <w:rPr>
                              <w:rFonts w:asciiTheme="minorHAnsi" w:hAnsi="Calibri" w:cstheme="minorBidi"/>
                              <w:color w:val="000000"/>
                              <w:sz w:val="28"/>
                              <w:szCs w:val="28"/>
                            </w:rPr>
                            <w:t>HD-UE</w:t>
                          </w:r>
                        </w:p>
                      </w:txbxContent>
                    </v:textbox>
                  </v:shape>
                  <v:shape id="Picture 5798685" o:spid="_x0000_s1032" type="#_x0000_t75" style="position:absolute;left:1921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">
                    <v:imagedata r:id="rId14" o:title=""/>
                  </v:shape>
                </v:group>
                <v:line id="Straight Connector 1578546448" o:spid="_x0000_s1033" style="position:absolute;flip:x;visibility:visible;mso-wrap-style:square" from="7716,4196" to="19015,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" strokecolor="#69be28" strokeweight="3pt">
                  <v:stroke dashstyle="3 1" endarrow="classic" joinstyle="miter"/>
                  <o:lock v:ext="edit" shapetype="f"/>
                </v:line>
                <v:shape id="TextBox 164" o:spid="_x0000_s1034" type="#_x0000_t202" style="position:absolute;left:10638;top:13472;width:28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" filled="f" stroked="f">
                  <v:textbox inset="0,0,0,0">
                    <w:txbxContent>
                      <w:p w14:paraId="0E261B06" w14:textId="77777777" w:rsidR="00283614" w:rsidRDefault="00283614" w:rsidP="00283614">
                        <w:pPr>
                          <w:jc w:val="center"/>
                          <w:textAlignment w:val="baseline"/>
                          <w:rPr>
                            <w:rFonts w:asciiTheme="minorHAnsi" w:hAnsi="Calibri" w:cstheme="minorBidi"/>
                            <w:color w:val="00B050"/>
                            <w:sz w:val="28"/>
                            <w:szCs w:val="28"/>
                          </w:rPr>
                        </w:pPr>
                        <w:r>
                          <w:rPr>
                            <w:rFonts w:asciiTheme="minorHAnsi" w:hAnsi="Calibri" w:cstheme="minorBidi"/>
                            <w:color w:val="00B050"/>
                            <w:sz w:val="28"/>
                            <w:szCs w:val="28"/>
                          </w:rPr>
                          <w:t xml:space="preserve"> </w:t>
                        </w:r>
                        <w:r>
                          <w:rPr>
                            <w:rFonts w:asciiTheme="minorHAnsi" w:hAnsi="Calibri" w:cstheme="minorBidi"/>
                            <w:color w:val="97E3FF"/>
                            <w:sz w:val="28"/>
                            <w:szCs w:val="28"/>
                          </w:rPr>
                          <w:t>DL</w:t>
                        </w:r>
                      </w:p>
                    </w:txbxContent>
                  </v:textbox>
                </v:shape>
                <v:line id="Straight Connector 110533106" o:spid="_x0000_s1035" style="position:absolute;visibility:visible;mso-wrap-style:square" from="7716,10834" to="19015,14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" strokecolor="#52d0ff" strokeweight="3pt">
                  <v:stroke dashstyle="3 1" endarrow="classic" joinstyle="miter"/>
                  <o:lock v:ext="edit" shapetype="f"/>
                </v:line>
                <v:group id="Group 1789501981" o:spid="_x0000_s1036" style="position:absolute;left:18162;top:11165;width:5991;height:8952" coordorigin="18162,11165" coordsize="5991,8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">
                  <v:shape id="TextBox 162" o:spid="_x0000_s1037" type="#_x0000_t202" style="position:absolute;left:18162;top:17708;width:5991;height:24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" filled="f" stroked="f">
                    <v:textbox inset="0,0,0,0">
                      <w:txbxContent>
                        <w:p w14:paraId="66E7759E" w14:textId="77777777" w:rsidR="00283614" w:rsidRDefault="00283614" w:rsidP="00283614">
                          <w:pPr>
                            <w:jc w:val="center"/>
                            <w:rPr>
                              <w:rFonts w:asciiTheme="minorHAnsi" w:hAnsi="Calibri" w:cstheme="minorBidi"/>
                              <w:color w:val="000000"/>
                              <w:sz w:val="28"/>
                              <w:szCs w:val="28"/>
                            </w:rPr>
                          </w:pPr>
                          <w:r>
                            <w:rPr>
                              <w:rFonts w:asciiTheme="minorHAnsi" w:hAnsi="Calibri" w:cstheme="minorBidi"/>
                              <w:color w:val="000000"/>
                              <w:sz w:val="28"/>
                              <w:szCs w:val="28"/>
                            </w:rPr>
                            <w:t>HD-UE</w:t>
                          </w:r>
                        </w:p>
                      </w:txbxContent>
                    </v:textbox>
                  </v:shape>
                  <v:shape id="Picture 450656330" o:spid="_x0000_s1038" type="#_x0000_t75" style="position:absolute;left:19217;top:11165;width:4881;height:6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">
                    <v:imagedata r:id="rId14" o:title=""/>
                  </v:shape>
                </v:group>
                <w10:anchorlock/>
              </v:group>
            </w:pict>
          </mc:Fallback>
        </mc:AlternateContent>
      </w:r>
    </w:p>
    <w:p w14:paraId="031AEC03" w14:textId="77777777" w:rsidR="00283614" w:rsidRDefault="00283614" w:rsidP="00283614">
      <w:pPr>
        <w:spacing w:after="160" w:line="256" w:lineRule="auto"/>
        <w:jc w:val="center"/>
        <w:rPr>
          <w:b/>
          <w:bCs/>
          <w:lang w:eastAsia="ja-JP"/>
        </w:rPr>
      </w:pPr>
      <w:r>
        <w:rPr>
          <w:b/>
          <w:bCs/>
          <w:lang w:eastAsia="ja-JP"/>
        </w:rPr>
        <w:t>Figure 1: Duplex operations of gNB and UE.</w:t>
      </w:r>
    </w:p>
    <w:p w14:paraId="3ADCDA40" w14:textId="77777777" w:rsidR="00283614" w:rsidRDefault="00283614" w:rsidP="00283614">
      <w:pPr>
        <w:spacing w:after="160" w:line="254" w:lineRule="auto"/>
        <w:rPr>
          <w:b/>
          <w:bCs/>
          <w:lang w:eastAsia="ja-JP"/>
        </w:rPr>
      </w:pPr>
      <w:r>
        <w:rPr>
          <w:b/>
          <w:bCs/>
          <w:lang w:eastAsia="ja-JP"/>
        </w:rPr>
        <w:t>Observation #1: In Rel-19 SBFD operation UE remains in half duplex processing.</w:t>
      </w:r>
    </w:p>
    <w:p w14:paraId="45AD94B5" w14:textId="77777777" w:rsidR="00283614" w:rsidRDefault="00283614" w:rsidP="00283614">
      <w:pPr>
        <w:spacing w:after="160" w:line="256" w:lineRule="auto"/>
        <w:rPr>
          <w:lang w:eastAsia="ja-JP"/>
        </w:rPr>
      </w:pPr>
      <w:r>
        <w:rPr>
          <w:lang w:eastAsia="ja-JP"/>
        </w:rPr>
        <w:br w:type="page"/>
      </w:r>
    </w:p>
    <w:p w14:paraId="2F2EAADD" w14:textId="77777777" w:rsidR="00283614" w:rsidRDefault="00283614" w:rsidP="00034551">
      <w:pPr>
        <w:spacing w:after="160" w:line="256" w:lineRule="auto"/>
        <w:jc w:val="both"/>
        <w:rPr>
          <w:lang w:eastAsia="ja-JP"/>
        </w:rPr>
      </w:pPr>
      <w:r>
        <w:rPr>
          <w:lang w:eastAsia="ja-JP"/>
        </w:rPr>
        <w:lastRenderedPageBreak/>
        <w:t>Figure 2 shows different interference scenarios impacting SBFD operation. Interference scenarios can be identified to 3 categories that are Self-interference (SI) at gNB, Inter-gNB CLI (DL-to-UL) and Inter-UE CLI (UL-to-DL). In UE perspective only the last one, Inter-UE CLI, has an impact.</w:t>
      </w:r>
    </w:p>
    <w:p w14:paraId="2C5DA239" w14:textId="77777777" w:rsidR="00283614" w:rsidRDefault="00283614" w:rsidP="00283614">
      <w:pPr>
        <w:spacing w:after="160" w:line="256" w:lineRule="auto"/>
        <w:rPr>
          <w:b/>
          <w:bCs/>
          <w:lang w:eastAsia="ja-JP"/>
        </w:rPr>
      </w:pPr>
      <w:r>
        <w:rPr>
          <w:b/>
          <w:bCs/>
          <w:lang w:eastAsia="ja-JP"/>
        </w:rPr>
        <w:t>Observation #2: In Rel-19 SBFD operation UE can be impacted of Inter-UE Cross link interference (CLI).</w:t>
      </w:r>
    </w:p>
    <w:p w14:paraId="1F25388E" w14:textId="3531951E" w:rsidR="00283614" w:rsidRDefault="00283614" w:rsidP="00283614">
      <w:pPr>
        <w:spacing w:after="160" w:line="256" w:lineRule="auto"/>
        <w:jc w:val="center"/>
        <w:rPr>
          <w:lang w:eastAsia="ja-JP"/>
        </w:rPr>
      </w:pPr>
      <w:r>
        <w:rPr>
          <w:noProof/>
        </w:rPr>
        <w:drawing>
          <wp:inline distT="0" distB="0" distL="0" distR="0" wp14:anchorId="242E74EF" wp14:editId="1CD8689A">
            <wp:extent cx="2908300" cy="1809750"/>
            <wp:effectExtent l="0" t="0" r="6350" b="0"/>
            <wp:docPr id="70213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809750"/>
                    </a:xfrm>
                    <a:prstGeom prst="rect">
                      <a:avLst/>
                    </a:prstGeom>
                    <a:noFill/>
                    <a:ln>
                      <a:noFill/>
                    </a:ln>
                  </pic:spPr>
                </pic:pic>
              </a:graphicData>
            </a:graphic>
          </wp:inline>
        </w:drawing>
      </w:r>
    </w:p>
    <w:p w14:paraId="71F75CE0" w14:textId="77777777" w:rsidR="00283614" w:rsidRDefault="00283614" w:rsidP="00283614">
      <w:pPr>
        <w:spacing w:after="160" w:line="256" w:lineRule="auto"/>
        <w:jc w:val="center"/>
        <w:rPr>
          <w:lang w:eastAsia="ja-JP"/>
        </w:rPr>
      </w:pPr>
      <w:r>
        <w:rPr>
          <w:b/>
          <w:bCs/>
          <w:lang w:eastAsia="ja-JP"/>
        </w:rPr>
        <w:t>Figure 2: Interference scenarios of SBFD.</w:t>
      </w:r>
    </w:p>
    <w:p w14:paraId="39B2ED8B" w14:textId="77777777" w:rsidR="00283614" w:rsidRDefault="00283614" w:rsidP="00283614">
      <w:pPr>
        <w:spacing w:after="160" w:line="256" w:lineRule="auto"/>
        <w:jc w:val="both"/>
        <w:rPr>
          <w:lang w:eastAsia="ja-JP"/>
        </w:rPr>
      </w:pPr>
    </w:p>
    <w:p w14:paraId="204FC431" w14:textId="77777777" w:rsidR="00283614" w:rsidRDefault="00283614" w:rsidP="00283614">
      <w:pPr>
        <w:spacing w:after="160" w:line="256" w:lineRule="auto"/>
        <w:jc w:val="both"/>
        <w:rPr>
          <w:lang w:eastAsia="ja-JP"/>
        </w:rPr>
      </w:pPr>
      <w:r>
        <w:rPr>
          <w:lang w:eastAsia="ja-JP"/>
        </w:rPr>
        <w:t>In Rel-19 SBFD operation the uplink subband can be located at one side of the carrier or can be located at the middle part of the carrier (Figure 3, Left). Uplink subband is defined per symbol granularity in time domain where SBFD symbols are configured in consecutive manner within a TDD-UL-DL pattern period and exact start and end symbols are defined.</w:t>
      </w:r>
      <w:r>
        <w:t xml:space="preserve"> Therefore, a</w:t>
      </w:r>
      <w:r>
        <w:rPr>
          <w:lang w:eastAsia="ja-JP"/>
        </w:rPr>
        <w:t xml:space="preserve"> slot can consist of SBFD symbols and non-SBFD symbols (Figure 3, Right).</w:t>
      </w:r>
    </w:p>
    <w:p w14:paraId="196771C5" w14:textId="312FA057" w:rsidR="00653359" w:rsidRDefault="00653359" w:rsidP="00653359">
      <w:pPr>
        <w:spacing w:after="160" w:line="252" w:lineRule="auto"/>
        <w:jc w:val="both"/>
        <w:rPr>
          <w:lang w:eastAsia="ja-JP"/>
        </w:rPr>
      </w:pPr>
      <w:r w:rsidRPr="00653359">
        <w:rPr>
          <w:lang w:eastAsia="ja-JP"/>
        </w:rPr>
        <w:t xml:space="preserve">As of now, SBFD subband configuration </w:t>
      </w:r>
      <w:r>
        <w:rPr>
          <w:lang w:eastAsia="ja-JP"/>
        </w:rPr>
        <w:t>is</w:t>
      </w:r>
      <w:r w:rsidRPr="00653359">
        <w:rPr>
          <w:lang w:eastAsia="ja-JP"/>
        </w:rPr>
        <w:t xml:space="preserve"> agreed to be cell specific</w:t>
      </w:r>
      <w:r>
        <w:rPr>
          <w:lang w:eastAsia="ja-JP"/>
        </w:rPr>
        <w:t xml:space="preserve">, and </w:t>
      </w:r>
      <w:r w:rsidRPr="00653359">
        <w:rPr>
          <w:lang w:eastAsia="ja-JP"/>
        </w:rPr>
        <w:t>UE</w:t>
      </w:r>
      <w:r>
        <w:rPr>
          <w:lang w:eastAsia="ja-JP"/>
        </w:rPr>
        <w:noBreakHyphen/>
      </w:r>
      <w:r w:rsidRPr="00653359">
        <w:rPr>
          <w:lang w:eastAsia="ja-JP"/>
        </w:rPr>
        <w:t>specific configuration SBFD subband configuration is still under discussion</w:t>
      </w:r>
      <w:r>
        <w:rPr>
          <w:lang w:eastAsia="ja-JP"/>
        </w:rPr>
        <w:t>. In SBFD slots/symbols, some UEs may be configured to transmit in the UL-SB while other UEs are configured to receive in the DL-</w:t>
      </w:r>
      <w:proofErr w:type="gramStart"/>
      <w:r>
        <w:rPr>
          <w:lang w:eastAsia="ja-JP"/>
        </w:rPr>
        <w:t>SB</w:t>
      </w:r>
      <w:proofErr w:type="gramEnd"/>
      <w:r>
        <w:rPr>
          <w:lang w:eastAsia="ja-JP"/>
        </w:rPr>
        <w:t xml:space="preserve"> and this causes Inter-UE Cross link interference due to UL signal leakage to neighbouring RBs.</w:t>
      </w:r>
    </w:p>
    <w:p w14:paraId="6A3F2DFD" w14:textId="77777777" w:rsidR="00283614" w:rsidRDefault="00283614" w:rsidP="00283614">
      <w:pPr>
        <w:spacing w:after="160" w:line="256" w:lineRule="auto"/>
        <w:jc w:val="both"/>
        <w:rPr>
          <w:b/>
          <w:bCs/>
          <w:lang w:eastAsia="ja-JP"/>
        </w:rPr>
      </w:pPr>
      <w:r>
        <w:rPr>
          <w:b/>
          <w:bCs/>
          <w:lang w:eastAsia="ja-JP"/>
        </w:rPr>
        <w:t>Observation #3: In Rel-19 SBFD operation the uplink subband can be located at one side of the carrier or can be located at the middle part of the carrier.</w:t>
      </w:r>
    </w:p>
    <w:p w14:paraId="14D427C4" w14:textId="5CBAA30F" w:rsidR="00283614" w:rsidRDefault="00283614" w:rsidP="00283614">
      <w:pPr>
        <w:spacing w:after="160" w:line="256" w:lineRule="auto"/>
        <w:jc w:val="both"/>
        <w:rPr>
          <w:lang w:eastAsia="ja-JP"/>
        </w:rPr>
      </w:pPr>
      <w:r>
        <w:rPr>
          <w:b/>
          <w:bCs/>
          <w:lang w:eastAsia="ja-JP"/>
        </w:rPr>
        <w:t xml:space="preserve">Observation #4: In Rel-19 SBFD operation </w:t>
      </w:r>
      <w:r w:rsidR="00312330" w:rsidRPr="00312330">
        <w:rPr>
          <w:b/>
          <w:bCs/>
          <w:lang w:eastAsia="ja-JP"/>
        </w:rPr>
        <w:t>some UEs may be configured to transmit in the UL-SB while other UEs are configured to receive in the DL-</w:t>
      </w:r>
      <w:proofErr w:type="gramStart"/>
      <w:r w:rsidR="00312330" w:rsidRPr="00312330">
        <w:rPr>
          <w:b/>
          <w:bCs/>
          <w:lang w:eastAsia="ja-JP"/>
        </w:rPr>
        <w:t>SB</w:t>
      </w:r>
      <w:proofErr w:type="gramEnd"/>
      <w:r w:rsidR="00312330" w:rsidRPr="00312330">
        <w:rPr>
          <w:b/>
          <w:bCs/>
          <w:lang w:eastAsia="ja-JP"/>
        </w:rPr>
        <w:t xml:space="preserve"> and this causes Inter-UE Cross link interference due to UL signal leakage to neighbouring RBs</w:t>
      </w:r>
      <w:r>
        <w:rPr>
          <w:b/>
          <w:bCs/>
          <w:lang w:eastAsia="ja-JP"/>
        </w:rPr>
        <w:t>.</w:t>
      </w:r>
    </w:p>
    <w:tbl>
      <w:tblPr>
        <w:tblStyle w:val="TableGrid"/>
        <w:tblW w:w="0" w:type="auto"/>
        <w:tblLook w:val="04A0" w:firstRow="1" w:lastRow="0" w:firstColumn="1" w:lastColumn="0" w:noHBand="0" w:noVBand="1"/>
      </w:tblPr>
      <w:tblGrid>
        <w:gridCol w:w="4814"/>
        <w:gridCol w:w="4815"/>
      </w:tblGrid>
      <w:tr w:rsidR="00283614" w14:paraId="0BD9D929" w14:textId="77777777" w:rsidTr="00283614">
        <w:tc>
          <w:tcPr>
            <w:tcW w:w="4814" w:type="dxa"/>
            <w:tcBorders>
              <w:top w:val="single" w:sz="4" w:space="0" w:color="auto"/>
              <w:left w:val="single" w:sz="4" w:space="0" w:color="auto"/>
              <w:bottom w:val="single" w:sz="4" w:space="0" w:color="auto"/>
              <w:right w:val="single" w:sz="4" w:space="0" w:color="auto"/>
            </w:tcBorders>
            <w:vAlign w:val="center"/>
            <w:hideMark/>
          </w:tcPr>
          <w:p w14:paraId="2A06506A" w14:textId="1B2FE899" w:rsidR="00283614" w:rsidRDefault="00283614">
            <w:pPr>
              <w:spacing w:after="160" w:line="256" w:lineRule="auto"/>
              <w:jc w:val="center"/>
              <w:rPr>
                <w:lang w:eastAsia="ja-JP"/>
              </w:rPr>
            </w:pPr>
            <w:r>
              <w:rPr>
                <w:noProof/>
              </w:rPr>
              <w:drawing>
                <wp:inline distT="0" distB="0" distL="0" distR="0" wp14:anchorId="2548BAE2" wp14:editId="7DD623FF">
                  <wp:extent cx="2165350" cy="1314450"/>
                  <wp:effectExtent l="0" t="0" r="6350" b="0"/>
                  <wp:docPr id="1719828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5350" cy="1314450"/>
                          </a:xfrm>
                          <a:prstGeom prst="rect">
                            <a:avLst/>
                          </a:prstGeom>
                          <a:noFill/>
                          <a:ln>
                            <a:noFill/>
                          </a:ln>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hideMark/>
          </w:tcPr>
          <w:p w14:paraId="4F47AD8D" w14:textId="6754E8E0" w:rsidR="00283614" w:rsidRDefault="00283614">
            <w:pPr>
              <w:spacing w:after="160" w:line="256" w:lineRule="auto"/>
              <w:rPr>
                <w:lang w:eastAsia="ja-JP"/>
              </w:rPr>
            </w:pPr>
            <w:r>
              <w:rPr>
                <w:noProof/>
              </w:rPr>
              <mc:AlternateContent>
                <mc:Choice Requires="wpg">
                  <w:drawing>
                    <wp:inline distT="0" distB="0" distL="0" distR="0" wp14:anchorId="428F47BF" wp14:editId="39BEC9EA">
                      <wp:extent cx="2794635" cy="1572260"/>
                      <wp:effectExtent l="0" t="0" r="0" b="0"/>
                      <wp:docPr id="76060967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4635" cy="1572260"/>
                                <a:chOff x="0" y="0"/>
                                <a:chExt cx="29653" cy="21392"/>
                              </a:xfrm>
                            </wpg:grpSpPr>
                            <wps:wsp>
                              <wps:cNvPr id="2108145250" name="Straight Arrow Connector 332453003"/>
                              <wps:cNvCnPr>
                                <a:cxnSpLocks/>
                              </wps:cNvCnPr>
                              <wps:spPr bwMode="auto">
                                <a:xfrm flipV="1">
                                  <a:off x="7594" y="14556"/>
                                  <a:ext cx="1970" cy="4265"/>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11306258" name="Straight Arrow Connector 2114409040"/>
                              <wps:cNvCnPr>
                                <a:cxnSpLocks/>
                              </wps:cNvCnPr>
                              <wps:spPr bwMode="auto">
                                <a:xfrm flipH="1" flipV="1">
                                  <a:off x="20521" y="14863"/>
                                  <a:ext cx="3061" cy="3958"/>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39990043" name="Straight Arrow Connector 757711970"/>
                              <wps:cNvCnPr>
                                <a:cxnSpLocks/>
                              </wps:cNvCnPr>
                              <wps:spPr bwMode="auto">
                                <a:xfrm>
                                  <a:off x="5176" y="3536"/>
                                  <a:ext cx="2050" cy="300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92895167" name="Straight Arrow Connector 69439230"/>
                              <wps:cNvCnPr>
                                <a:cxnSpLocks/>
                              </wps:cNvCnPr>
                              <wps:spPr bwMode="auto">
                                <a:xfrm flipH="1">
                                  <a:off x="22755" y="3536"/>
                                  <a:ext cx="1655" cy="300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29216692" name="TextBox 9"/>
                              <wps:cNvSpPr txBox="1">
                                <a:spLocks noChangeArrowheads="1"/>
                              </wps:cNvSpPr>
                              <wps:spPr bwMode="auto">
                                <a:xfrm>
                                  <a:off x="0" y="0"/>
                                  <a:ext cx="8960"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81054"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StartSlot</w:t>
                                    </w:r>
                                    <w:proofErr w:type="spellEnd"/>
                                    <w:r>
                                      <w:rPr>
                                        <w:rFonts w:ascii="Calibri Light" w:hAnsi="Calibri Light" w:cstheme="minorBidi"/>
                                        <w:i/>
                                        <w:iCs/>
                                        <w:color w:val="000000"/>
                                        <w:sz w:val="32"/>
                                        <w:szCs w:val="32"/>
                                      </w:rPr>
                                      <w:t xml:space="preserve"> </w:t>
                                    </w:r>
                                  </w:p>
                                </w:txbxContent>
                              </wps:txbx>
                              <wps:bodyPr rot="0" vert="horz" wrap="square" lIns="0" tIns="0" rIns="0" bIns="0" anchor="t" anchorCtr="0" upright="1">
                                <a:noAutofit/>
                              </wps:bodyPr>
                            </wps:wsp>
                            <wps:wsp>
                              <wps:cNvPr id="2136600379" name="TextBox 10"/>
                              <wps:cNvSpPr txBox="1">
                                <a:spLocks noChangeArrowheads="1"/>
                              </wps:cNvSpPr>
                              <wps:spPr bwMode="auto">
                                <a:xfrm>
                                  <a:off x="20377" y="3"/>
                                  <a:ext cx="8448"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FB9F5"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EndSlot</w:t>
                                    </w:r>
                                    <w:proofErr w:type="spellEnd"/>
                                    <w:r>
                                      <w:rPr>
                                        <w:rFonts w:ascii="Calibri Light" w:hAnsi="Calibri Light" w:cstheme="minorBidi"/>
                                        <w:i/>
                                        <w:iCs/>
                                        <w:color w:val="000000"/>
                                        <w:sz w:val="32"/>
                                        <w:szCs w:val="32"/>
                                      </w:rPr>
                                      <w:t xml:space="preserve"> </w:t>
                                    </w:r>
                                  </w:p>
                                </w:txbxContent>
                              </wps:txbx>
                              <wps:bodyPr rot="0" vert="horz" wrap="square" lIns="0" tIns="0" rIns="0" bIns="0" anchor="t" anchorCtr="0" upright="1">
                                <a:noAutofit/>
                              </wps:bodyPr>
                            </wps:wsp>
                            <wps:wsp>
                              <wps:cNvPr id="1700167751" name="TextBox 11"/>
                              <wps:cNvSpPr txBox="1">
                                <a:spLocks noChangeArrowheads="1"/>
                              </wps:cNvSpPr>
                              <wps:spPr bwMode="auto">
                                <a:xfrm>
                                  <a:off x="1944" y="18239"/>
                                  <a:ext cx="11798"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E6F5A"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StartSymbol</w:t>
                                    </w:r>
                                    <w:proofErr w:type="spellEnd"/>
                                    <w:r>
                                      <w:rPr>
                                        <w:rFonts w:ascii="Calibri Light" w:hAnsi="Calibri Light" w:cstheme="minorBidi"/>
                                        <w:i/>
                                        <w:iCs/>
                                        <w:color w:val="000000"/>
                                        <w:sz w:val="28"/>
                                        <w:szCs w:val="28"/>
                                      </w:rPr>
                                      <w:t xml:space="preserve"> </w:t>
                                    </w:r>
                                  </w:p>
                                </w:txbxContent>
                              </wps:txbx>
                              <wps:bodyPr rot="0" vert="horz" wrap="square" lIns="0" tIns="0" rIns="0" bIns="0" anchor="t" anchorCtr="0" upright="1">
                                <a:noAutofit/>
                              </wps:bodyPr>
                            </wps:wsp>
                            <wps:wsp>
                              <wps:cNvPr id="308868525" name="TextBox 12"/>
                              <wps:cNvSpPr txBox="1">
                                <a:spLocks noChangeArrowheads="1"/>
                              </wps:cNvSpPr>
                              <wps:spPr bwMode="auto">
                                <a:xfrm>
                                  <a:off x="18860" y="18141"/>
                                  <a:ext cx="10793" cy="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F76E3"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EndSymbol</w:t>
                                    </w:r>
                                    <w:proofErr w:type="spellEnd"/>
                                    <w:r>
                                      <w:rPr>
                                        <w:rFonts w:ascii="Calibri Light" w:hAnsi="Calibri Light" w:cstheme="minorBidi"/>
                                        <w:i/>
                                        <w:iCs/>
                                        <w:color w:val="000000"/>
                                        <w:sz w:val="32"/>
                                        <w:szCs w:val="32"/>
                                      </w:rPr>
                                      <w:t xml:space="preserve"> </w:t>
                                    </w:r>
                                  </w:p>
                                </w:txbxContent>
                              </wps:txbx>
                              <wps:bodyPr rot="0" vert="horz" wrap="square" lIns="0" tIns="0" rIns="0" bIns="0" anchor="t" anchorCtr="0" upright="1">
                                <a:noAutofit/>
                              </wps:bodyPr>
                            </wps:wsp>
                            <pic:pic xmlns:pic="http://schemas.openxmlformats.org/drawingml/2006/picture">
                              <pic:nvPicPr>
                                <pic:cNvPr id="1997222467" name="Picture 18964180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350" y="6613"/>
                                  <a:ext cx="26886" cy="816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28F47BF" id="Group 5" o:spid="_x0000_s1039" style="width:220.05pt;height:123.8pt;mso-position-horizontal-relative:char;mso-position-vertical-relative:line" coordsize="29653,213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">
                      <v:shapetype id="_x0000_t32" coordsize="21600,21600" o:spt="32" o:oned="t" path="m,l21600,21600e" filled="f">
                        <v:path arrowok="t" fillok="f" o:connecttype="none"/>
                        <o:lock v:ext="edit" shapetype="t"/>
                      </v:shapetype>
                      <v:shape id="Straight Arrow Connector 332453003" o:spid="_x0000_s1040" type="#_x0000_t32" style="position:absolute;left:7594;top:14556;width:1970;height:42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" strokeweight="1pt">
                        <v:stroke endarrow="block" joinstyle="miter"/>
                        <o:lock v:ext="edit" shapetype="f"/>
                      </v:shape>
                      <v:shape id="Straight Arrow Connector 2114409040" o:spid="_x0000_s1041" type="#_x0000_t32" style="position:absolute;left:20521;top:14863;width:3061;height:39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" strokeweight="1pt">
                        <v:stroke endarrow="block" joinstyle="miter"/>
                        <o:lock v:ext="edit" shapetype="f"/>
                      </v:shape>
                      <v:shape id="Straight Arrow Connector 757711970" o:spid="_x0000_s1042" type="#_x0000_t32" style="position:absolute;left:5176;top:3536;width:205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" strokeweight="1pt">
                        <v:stroke endarrow="block" joinstyle="miter"/>
                        <o:lock v:ext="edit" shapetype="f"/>
                      </v:shape>
                      <v:shape id="Straight Arrow Connector 69439230" o:spid="_x0000_s1043" type="#_x0000_t32" style="position:absolute;left:22755;top:3536;width:1655;height:30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" strokeweight="1pt">
                        <v:stroke endarrow="block" joinstyle="miter"/>
                        <o:lock v:ext="edit" shapetype="f"/>
                      </v:shape>
                      <v:shape id="TextBox 9" o:spid="_x0000_s1044" type="#_x0000_t202" style="position:absolute;width:8960;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" filled="f" stroked="f">
                        <v:textbox inset="0,0,0,0">
                          <w:txbxContent>
                            <w:p w14:paraId="58981054"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StartSlot</w:t>
                              </w:r>
                              <w:proofErr w:type="spellEnd"/>
                              <w:r>
                                <w:rPr>
                                  <w:rFonts w:ascii="Calibri Light" w:hAnsi="Calibri Light" w:cstheme="minorBidi"/>
                                  <w:i/>
                                  <w:iCs/>
                                  <w:color w:val="000000"/>
                                  <w:sz w:val="32"/>
                                  <w:szCs w:val="32"/>
                                </w:rPr>
                                <w:t xml:space="preserve"> </w:t>
                              </w:r>
                            </w:p>
                          </w:txbxContent>
                        </v:textbox>
                      </v:shape>
                      <v:shape id="TextBox 10" o:spid="_x0000_s1045" type="#_x0000_t202" style="position:absolute;left:20377;top:3;width:8448;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" filled="f" stroked="f">
                        <v:textbox inset="0,0,0,0">
                          <w:txbxContent>
                            <w:p w14:paraId="7F7FB9F5"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EndSlot</w:t>
                              </w:r>
                              <w:proofErr w:type="spellEnd"/>
                              <w:r>
                                <w:rPr>
                                  <w:rFonts w:ascii="Calibri Light" w:hAnsi="Calibri Light" w:cstheme="minorBidi"/>
                                  <w:i/>
                                  <w:iCs/>
                                  <w:color w:val="000000"/>
                                  <w:sz w:val="32"/>
                                  <w:szCs w:val="32"/>
                                </w:rPr>
                                <w:t xml:space="preserve"> </w:t>
                              </w:r>
                            </w:p>
                          </w:txbxContent>
                        </v:textbox>
                      </v:shape>
                      <v:shape id="TextBox 11" o:spid="_x0000_s1046" type="#_x0000_t202" style="position:absolute;left:1944;top:18239;width:11798;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" filled="f" stroked="f">
                        <v:textbox inset="0,0,0,0">
                          <w:txbxContent>
                            <w:p w14:paraId="49BE6F5A"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StartSymbol</w:t>
                              </w:r>
                              <w:proofErr w:type="spellEnd"/>
                              <w:r>
                                <w:rPr>
                                  <w:rFonts w:ascii="Calibri Light" w:hAnsi="Calibri Light" w:cstheme="minorBidi"/>
                                  <w:i/>
                                  <w:iCs/>
                                  <w:color w:val="000000"/>
                                  <w:sz w:val="28"/>
                                  <w:szCs w:val="28"/>
                                </w:rPr>
                                <w:t xml:space="preserve"> </w:t>
                              </w:r>
                            </w:p>
                          </w:txbxContent>
                        </v:textbox>
                      </v:shape>
                      <v:shape id="TextBox 12" o:spid="_x0000_s1047" type="#_x0000_t202" style="position:absolute;left:18860;top:18141;width:10793;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" filled="f" stroked="f">
                        <v:textbox inset="0,0,0,0">
                          <w:txbxContent>
                            <w:p w14:paraId="29CF76E3" w14:textId="77777777" w:rsidR="00283614" w:rsidRDefault="00283614" w:rsidP="00283614">
                              <w:pPr>
                                <w:textAlignment w:val="baseline"/>
                                <w:rPr>
                                  <w:rFonts w:ascii="Calibri Light" w:hAnsi="Calibri Light" w:cstheme="minorBidi"/>
                                  <w:b/>
                                  <w:bCs/>
                                  <w:i/>
                                  <w:iCs/>
                                  <w:color w:val="000000"/>
                                  <w:sz w:val="24"/>
                                  <w:szCs w:val="24"/>
                                </w:rPr>
                              </w:pPr>
                              <w:proofErr w:type="spellStart"/>
                              <w:r>
                                <w:rPr>
                                  <w:rFonts w:ascii="Calibri Light" w:hAnsi="Calibri Light" w:cstheme="minorBidi"/>
                                  <w:b/>
                                  <w:bCs/>
                                  <w:i/>
                                  <w:iCs/>
                                  <w:color w:val="000000"/>
                                </w:rPr>
                                <w:t>EndSymbol</w:t>
                              </w:r>
                              <w:proofErr w:type="spellEnd"/>
                              <w:r>
                                <w:rPr>
                                  <w:rFonts w:ascii="Calibri Light" w:hAnsi="Calibri Light" w:cstheme="minorBidi"/>
                                  <w:i/>
                                  <w:iCs/>
                                  <w:color w:val="000000"/>
                                  <w:sz w:val="32"/>
                                  <w:szCs w:val="32"/>
                                </w:rPr>
                                <w:t xml:space="preserve"> </w:t>
                              </w:r>
                            </w:p>
                          </w:txbxContent>
                        </v:textbox>
                      </v:shape>
                      <v:shape id="Picture 189641808" o:spid="_x0000_s1048" type="#_x0000_t75" style="position:absolute;left:1350;top:6613;width:26886;height:81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">
                        <v:imagedata r:id="rId18" o:title=""/>
                      </v:shape>
                      <w10:anchorlock/>
                    </v:group>
                  </w:pict>
                </mc:Fallback>
              </mc:AlternateContent>
            </w:r>
          </w:p>
        </w:tc>
      </w:tr>
    </w:tbl>
    <w:p w14:paraId="3F6CB2B1" w14:textId="77777777" w:rsidR="00283614" w:rsidRDefault="00283614" w:rsidP="00283614">
      <w:pPr>
        <w:spacing w:after="160" w:line="256" w:lineRule="auto"/>
        <w:jc w:val="center"/>
        <w:rPr>
          <w:lang w:eastAsia="ja-JP"/>
        </w:rPr>
      </w:pPr>
      <w:r>
        <w:rPr>
          <w:b/>
          <w:bCs/>
          <w:lang w:eastAsia="ja-JP"/>
        </w:rPr>
        <w:t>Figure 3: Frequency domain allocation of downlink and uplink in Rel-19 SBFD.</w:t>
      </w:r>
    </w:p>
    <w:p w14:paraId="480FFE00" w14:textId="77777777" w:rsidR="00283614" w:rsidRDefault="00283614" w:rsidP="00283614">
      <w:pPr>
        <w:spacing w:after="160" w:line="256" w:lineRule="auto"/>
        <w:rPr>
          <w:lang w:eastAsia="ja-JP"/>
        </w:rPr>
      </w:pPr>
    </w:p>
    <w:p w14:paraId="28902DB4" w14:textId="77777777" w:rsidR="00283614" w:rsidRDefault="00283614" w:rsidP="00283614">
      <w:pPr>
        <w:spacing w:after="160" w:line="256" w:lineRule="auto"/>
        <w:jc w:val="both"/>
        <w:rPr>
          <w:lang w:eastAsia="ja-JP"/>
        </w:rPr>
      </w:pPr>
      <w:r>
        <w:rPr>
          <w:lang w:eastAsia="ja-JP"/>
        </w:rPr>
        <w:t>In Rel-19 SBFD operation the uplink subband cannot be used for downlink purpose. PDSCH frequency domain allocation is signalled for every slot and in the usual scenario gNB should not indicate PDSCH allocation in uplink subband part. However, if PDSCH allocation would overlap with uplink subband part, assigned PRBs that fall outside DL usable PRBs are invalid and should not be used for PDSCH resource mapping. Also, the number of PRBs for TBS determination is based assigned PRBs within DL usable PRBs only. See Figure 4 left part.</w:t>
      </w:r>
    </w:p>
    <w:p w14:paraId="3E3614DA" w14:textId="77777777" w:rsidR="00283614" w:rsidRDefault="00283614" w:rsidP="00283614">
      <w:pPr>
        <w:spacing w:after="160" w:line="256" w:lineRule="auto"/>
        <w:jc w:val="both"/>
        <w:rPr>
          <w:b/>
          <w:bCs/>
          <w:lang w:eastAsia="ja-JP"/>
        </w:rPr>
      </w:pPr>
      <w:r>
        <w:rPr>
          <w:b/>
          <w:bCs/>
          <w:lang w:eastAsia="ja-JP"/>
        </w:rPr>
        <w:lastRenderedPageBreak/>
        <w:t>Observation #5: In Rel-19 SBFD operation PDSCH frequency domain should be signalled to DL usable PRBs in typical scenario.</w:t>
      </w:r>
    </w:p>
    <w:p w14:paraId="3BCACD75" w14:textId="77777777" w:rsidR="00283614" w:rsidRDefault="00283614" w:rsidP="00283614">
      <w:pPr>
        <w:spacing w:after="160" w:line="256" w:lineRule="auto"/>
        <w:jc w:val="both"/>
        <w:rPr>
          <w:lang w:eastAsia="ja-JP"/>
        </w:rPr>
      </w:pPr>
      <w:r>
        <w:rPr>
          <w:lang w:eastAsia="ja-JP"/>
        </w:rPr>
        <w:t>In Rel-19 SBFD operation CSI-RS resource allocation can be done in one full bandwidth frequency allocation for signalling simplicity, and it is UEs responsibility to exclude CSI-RS frequency resources outside DL usable PRBs (Figure 4, right).</w:t>
      </w:r>
    </w:p>
    <w:p w14:paraId="6E38C84F" w14:textId="77777777" w:rsidR="00283614" w:rsidRDefault="00283614" w:rsidP="00283614">
      <w:pPr>
        <w:spacing w:after="160" w:line="256" w:lineRule="auto"/>
        <w:jc w:val="both"/>
        <w:rPr>
          <w:b/>
          <w:bCs/>
          <w:lang w:eastAsia="ja-JP"/>
        </w:rPr>
      </w:pPr>
      <w:r>
        <w:rPr>
          <w:b/>
          <w:bCs/>
          <w:lang w:eastAsia="ja-JP"/>
        </w:rPr>
        <w:t>Observation #6: In Rel-19 SBFD operation it is UEs responsibility to exclude CSI-RS frequency resources outside DL usable PRBs.</w:t>
      </w:r>
    </w:p>
    <w:p w14:paraId="1369717E" w14:textId="77777777" w:rsidR="00283614" w:rsidRDefault="00283614" w:rsidP="00283614">
      <w:pPr>
        <w:spacing w:after="160" w:line="256" w:lineRule="auto"/>
        <w:jc w:val="both"/>
        <w:rPr>
          <w:lang w:eastAsia="ja-JP"/>
        </w:rPr>
      </w:pPr>
      <w:r>
        <w:rPr>
          <w:lang w:eastAsia="ja-JP"/>
        </w:rPr>
        <w:t>In Rel-19 SBFD operation in CSI reporting the current working assumption is that one CSI-</w:t>
      </w:r>
      <w:proofErr w:type="spellStart"/>
      <w:r>
        <w:rPr>
          <w:lang w:eastAsia="ja-JP"/>
        </w:rPr>
        <w:t>ReportConfig</w:t>
      </w:r>
      <w:proofErr w:type="spellEnd"/>
      <w:r>
        <w:rPr>
          <w:lang w:eastAsia="ja-JP"/>
        </w:rPr>
        <w:t xml:space="preserve"> is associated with CSI-RS(s) restricted to SBFD symbols only and a second CSI-</w:t>
      </w:r>
      <w:proofErr w:type="spellStart"/>
      <w:r>
        <w:rPr>
          <w:lang w:eastAsia="ja-JP"/>
        </w:rPr>
        <w:t>ReportConfig</w:t>
      </w:r>
      <w:proofErr w:type="spellEnd"/>
      <w:r>
        <w:rPr>
          <w:lang w:eastAsia="ja-JP"/>
        </w:rPr>
        <w:t xml:space="preserve"> is associated with CSI-RS(s) restricted to non-SBFD symbols only. The main difference between these two CSI-</w:t>
      </w:r>
      <w:proofErr w:type="spellStart"/>
      <w:r>
        <w:rPr>
          <w:lang w:eastAsia="ja-JP"/>
        </w:rPr>
        <w:t>ReportConfigs</w:t>
      </w:r>
      <w:proofErr w:type="spellEnd"/>
      <w:r>
        <w:rPr>
          <w:lang w:eastAsia="ja-JP"/>
        </w:rPr>
        <w:t xml:space="preserve"> is that when CSI-</w:t>
      </w:r>
      <w:proofErr w:type="spellStart"/>
      <w:r>
        <w:rPr>
          <w:lang w:eastAsia="ja-JP"/>
        </w:rPr>
        <w:t>ReportConfig</w:t>
      </w:r>
      <w:proofErr w:type="spellEnd"/>
      <w:r>
        <w:rPr>
          <w:lang w:eastAsia="ja-JP"/>
        </w:rPr>
        <w:t xml:space="preserve"> is associated with CSI-RS(s) restricted to SBFD symbols only, this measurement can observe possible Inter-UE Cross link interference, whereas when associated to non-SBFD symbols only, that measurement do not observe Inter-UE Cross link interference.</w:t>
      </w:r>
    </w:p>
    <w:p w14:paraId="4F33ACBD" w14:textId="77777777" w:rsidR="00283614" w:rsidRDefault="00283614" w:rsidP="00283614">
      <w:pPr>
        <w:spacing w:after="160" w:line="256" w:lineRule="auto"/>
        <w:jc w:val="both"/>
        <w:rPr>
          <w:lang w:eastAsia="ja-JP"/>
        </w:rPr>
      </w:pPr>
      <w:r>
        <w:rPr>
          <w:b/>
          <w:bCs/>
          <w:lang w:eastAsia="ja-JP"/>
        </w:rPr>
        <w:t>Observation #7: In Rel-19 SBFD operation if UE is configured with two CSI-</w:t>
      </w:r>
      <w:proofErr w:type="spellStart"/>
      <w:r>
        <w:rPr>
          <w:b/>
          <w:bCs/>
          <w:lang w:eastAsia="ja-JP"/>
        </w:rPr>
        <w:t>ReportConfig</w:t>
      </w:r>
      <w:proofErr w:type="spellEnd"/>
      <w:r>
        <w:rPr>
          <w:b/>
          <w:bCs/>
          <w:lang w:eastAsia="ja-JP"/>
        </w:rPr>
        <w:t>, one will likely observe Inter-UE CLI, whereas the other does not.</w:t>
      </w:r>
    </w:p>
    <w:tbl>
      <w:tblPr>
        <w:tblStyle w:val="TableGrid"/>
        <w:tblW w:w="0" w:type="auto"/>
        <w:tblLook w:val="04A0" w:firstRow="1" w:lastRow="0" w:firstColumn="1" w:lastColumn="0" w:noHBand="0" w:noVBand="1"/>
      </w:tblPr>
      <w:tblGrid>
        <w:gridCol w:w="4814"/>
        <w:gridCol w:w="4815"/>
      </w:tblGrid>
      <w:tr w:rsidR="00283614" w14:paraId="416D433D" w14:textId="77777777" w:rsidTr="00283614">
        <w:tc>
          <w:tcPr>
            <w:tcW w:w="4814" w:type="dxa"/>
            <w:tcBorders>
              <w:top w:val="single" w:sz="4" w:space="0" w:color="auto"/>
              <w:left w:val="single" w:sz="4" w:space="0" w:color="auto"/>
              <w:bottom w:val="single" w:sz="4" w:space="0" w:color="auto"/>
              <w:right w:val="single" w:sz="4" w:space="0" w:color="auto"/>
            </w:tcBorders>
            <w:vAlign w:val="center"/>
            <w:hideMark/>
          </w:tcPr>
          <w:p w14:paraId="0C76B0D2" w14:textId="04F86F7A" w:rsidR="00283614" w:rsidRDefault="00283614">
            <w:pPr>
              <w:spacing w:after="160" w:line="256" w:lineRule="auto"/>
              <w:jc w:val="center"/>
              <w:rPr>
                <w:lang w:eastAsia="ja-JP"/>
              </w:rPr>
            </w:pPr>
            <w:r>
              <w:rPr>
                <w:noProof/>
              </w:rPr>
              <w:drawing>
                <wp:inline distT="0" distB="0" distL="0" distR="0" wp14:anchorId="26CB1F38" wp14:editId="5B73CFD1">
                  <wp:extent cx="1727200" cy="1885950"/>
                  <wp:effectExtent l="0" t="0" r="0" b="0"/>
                  <wp:docPr id="5088280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27200" cy="1885950"/>
                          </a:xfrm>
                          <a:prstGeom prst="rect">
                            <a:avLst/>
                          </a:prstGeom>
                          <a:noFill/>
                          <a:ln>
                            <a:noFill/>
                          </a:ln>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hideMark/>
          </w:tcPr>
          <w:p w14:paraId="406A19D1" w14:textId="28559DA2" w:rsidR="00283614" w:rsidRDefault="00283614">
            <w:pPr>
              <w:spacing w:after="160" w:line="256" w:lineRule="auto"/>
              <w:jc w:val="center"/>
              <w:rPr>
                <w:lang w:eastAsia="ja-JP"/>
              </w:rPr>
            </w:pPr>
            <w:r>
              <w:rPr>
                <w:noProof/>
              </w:rPr>
              <w:drawing>
                <wp:inline distT="0" distB="0" distL="0" distR="0" wp14:anchorId="59795F77" wp14:editId="27A9635D">
                  <wp:extent cx="1327150" cy="2343150"/>
                  <wp:effectExtent l="0" t="0" r="6350" b="0"/>
                  <wp:docPr id="813159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r="4665"/>
                          <a:stretch>
                            <a:fillRect/>
                          </a:stretch>
                        </pic:blipFill>
                        <pic:spPr bwMode="auto">
                          <a:xfrm>
                            <a:off x="0" y="0"/>
                            <a:ext cx="1327150" cy="2343150"/>
                          </a:xfrm>
                          <a:prstGeom prst="rect">
                            <a:avLst/>
                          </a:prstGeom>
                          <a:noFill/>
                          <a:ln>
                            <a:noFill/>
                          </a:ln>
                        </pic:spPr>
                      </pic:pic>
                    </a:graphicData>
                  </a:graphic>
                </wp:inline>
              </w:drawing>
            </w:r>
          </w:p>
        </w:tc>
      </w:tr>
      <w:tr w:rsidR="00283614" w:rsidRPr="00283614" w14:paraId="764AF61E" w14:textId="77777777" w:rsidTr="00283614">
        <w:tc>
          <w:tcPr>
            <w:tcW w:w="4814" w:type="dxa"/>
            <w:tcBorders>
              <w:top w:val="single" w:sz="4" w:space="0" w:color="auto"/>
              <w:left w:val="single" w:sz="4" w:space="0" w:color="auto"/>
              <w:bottom w:val="single" w:sz="4" w:space="0" w:color="auto"/>
              <w:right w:val="single" w:sz="4" w:space="0" w:color="auto"/>
            </w:tcBorders>
            <w:vAlign w:val="center"/>
            <w:hideMark/>
          </w:tcPr>
          <w:p w14:paraId="17B94C9C" w14:textId="77777777" w:rsidR="00283614" w:rsidRDefault="00283614">
            <w:pPr>
              <w:spacing w:after="160" w:line="256" w:lineRule="auto"/>
              <w:jc w:val="center"/>
              <w:rPr>
                <w:noProof/>
              </w:rPr>
            </w:pPr>
            <w:r>
              <w:rPr>
                <w:noProof/>
              </w:rPr>
              <w:t>PDSCH frequency domain allocation</w:t>
            </w:r>
          </w:p>
        </w:tc>
        <w:tc>
          <w:tcPr>
            <w:tcW w:w="4815" w:type="dxa"/>
            <w:tcBorders>
              <w:top w:val="single" w:sz="4" w:space="0" w:color="auto"/>
              <w:left w:val="single" w:sz="4" w:space="0" w:color="auto"/>
              <w:bottom w:val="single" w:sz="4" w:space="0" w:color="auto"/>
              <w:right w:val="single" w:sz="4" w:space="0" w:color="auto"/>
            </w:tcBorders>
            <w:hideMark/>
          </w:tcPr>
          <w:p w14:paraId="3ABCC128" w14:textId="77777777" w:rsidR="00283614" w:rsidRDefault="00283614">
            <w:pPr>
              <w:spacing w:after="160" w:line="256" w:lineRule="auto"/>
              <w:jc w:val="center"/>
              <w:rPr>
                <w:noProof/>
              </w:rPr>
            </w:pPr>
            <w:r>
              <w:rPr>
                <w:noProof/>
              </w:rPr>
              <w:t>CSI-RS frequency domain allocation</w:t>
            </w:r>
          </w:p>
        </w:tc>
      </w:tr>
    </w:tbl>
    <w:p w14:paraId="34D0CDE4" w14:textId="77777777" w:rsidR="00283614" w:rsidRDefault="00283614" w:rsidP="00283614">
      <w:pPr>
        <w:spacing w:after="160" w:line="256" w:lineRule="auto"/>
        <w:jc w:val="center"/>
        <w:rPr>
          <w:b/>
          <w:bCs/>
          <w:lang w:eastAsia="ja-JP"/>
        </w:rPr>
      </w:pPr>
      <w:r>
        <w:rPr>
          <w:b/>
          <w:bCs/>
          <w:lang w:eastAsia="ja-JP"/>
        </w:rPr>
        <w:t>Figure 4: PDSCH and CSI-RS frequency domain allocation</w:t>
      </w:r>
    </w:p>
    <w:p w14:paraId="49777A5F" w14:textId="77777777" w:rsidR="00283614" w:rsidRDefault="00283614" w:rsidP="00283614">
      <w:pPr>
        <w:spacing w:after="160" w:line="256" w:lineRule="auto"/>
        <w:rPr>
          <w:lang w:eastAsia="ja-JP"/>
        </w:rPr>
      </w:pPr>
    </w:p>
    <w:p w14:paraId="079E607D" w14:textId="77777777" w:rsidR="00283614" w:rsidRDefault="00283614" w:rsidP="00283614">
      <w:pPr>
        <w:spacing w:after="160" w:line="256" w:lineRule="auto"/>
        <w:jc w:val="both"/>
        <w:rPr>
          <w:lang w:eastAsia="ja-JP"/>
        </w:rPr>
      </w:pPr>
      <w:r>
        <w:rPr>
          <w:lang w:eastAsia="ja-JP"/>
        </w:rPr>
        <w:t>In RAN4 scope we can find two possible justifications to introduce UE requirements.</w:t>
      </w:r>
    </w:p>
    <w:p w14:paraId="61E843F2" w14:textId="77777777" w:rsidR="00283614" w:rsidRDefault="00283614" w:rsidP="00283614">
      <w:pPr>
        <w:pStyle w:val="ListParagraph"/>
        <w:numPr>
          <w:ilvl w:val="0"/>
          <w:numId w:val="50"/>
        </w:numPr>
        <w:spacing w:after="160" w:line="256" w:lineRule="auto"/>
        <w:ind w:leftChars="0"/>
        <w:jc w:val="both"/>
        <w:rPr>
          <w:lang w:eastAsia="ja-JP"/>
        </w:rPr>
      </w:pPr>
      <w:r>
        <w:rPr>
          <w:lang w:eastAsia="ja-JP"/>
        </w:rPr>
        <w:t>Demodulation performance impact due to Inter-UE Cross link interference.</w:t>
      </w:r>
    </w:p>
    <w:p w14:paraId="26837F05" w14:textId="77777777" w:rsidR="00283614" w:rsidRDefault="00283614" w:rsidP="00283614">
      <w:pPr>
        <w:pStyle w:val="ListParagraph"/>
        <w:numPr>
          <w:ilvl w:val="0"/>
          <w:numId w:val="50"/>
        </w:numPr>
        <w:spacing w:after="160" w:line="256" w:lineRule="auto"/>
        <w:ind w:leftChars="0"/>
        <w:jc w:val="both"/>
        <w:rPr>
          <w:lang w:eastAsia="ja-JP"/>
        </w:rPr>
      </w:pPr>
      <w:r>
        <w:rPr>
          <w:lang w:eastAsia="ja-JP"/>
        </w:rPr>
        <w:t>CSI reporting test to exclude CSI-RS frequency resources outside DL usable PRBs.</w:t>
      </w:r>
    </w:p>
    <w:p w14:paraId="1DACB012" w14:textId="77777777" w:rsidR="00283614" w:rsidRDefault="00283614" w:rsidP="00283614">
      <w:pPr>
        <w:spacing w:after="160" w:line="256" w:lineRule="auto"/>
        <w:jc w:val="both"/>
        <w:rPr>
          <w:lang w:eastAsia="ja-JP"/>
        </w:rPr>
      </w:pPr>
      <w:r>
        <w:rPr>
          <w:lang w:eastAsia="ja-JP"/>
        </w:rPr>
        <w:t>For the 1) Demodulation performance impact due to Inter-UE Cross link interference, we see that the existing RAN4 specification already implements demodulation tests with MMSE-IRC receiver to check UE can suppress interference.</w:t>
      </w:r>
    </w:p>
    <w:p w14:paraId="04EB606F" w14:textId="06AC33B3" w:rsidR="00283614" w:rsidRDefault="00283614" w:rsidP="00283614">
      <w:pPr>
        <w:spacing w:after="160" w:line="256" w:lineRule="auto"/>
        <w:jc w:val="both"/>
        <w:rPr>
          <w:b/>
          <w:bCs/>
          <w:lang w:eastAsia="ja-JP"/>
        </w:rPr>
      </w:pPr>
      <w:r>
        <w:rPr>
          <w:b/>
          <w:bCs/>
          <w:lang w:eastAsia="ja-JP"/>
        </w:rPr>
        <w:t xml:space="preserve">Observation #8: RAN4 already includes tests to verify </w:t>
      </w:r>
      <w:r w:rsidR="00034551">
        <w:rPr>
          <w:b/>
          <w:bCs/>
          <w:lang w:eastAsia="ja-JP"/>
        </w:rPr>
        <w:t>interference</w:t>
      </w:r>
      <w:r>
        <w:rPr>
          <w:b/>
          <w:bCs/>
          <w:lang w:eastAsia="ja-JP"/>
        </w:rPr>
        <w:t xml:space="preserve"> suppression of UE with MMSE-IRC receiver.</w:t>
      </w:r>
    </w:p>
    <w:p w14:paraId="1FEDFBDA" w14:textId="3859FA04" w:rsidR="00424E8D" w:rsidRDefault="00424E8D" w:rsidP="00283614">
      <w:pPr>
        <w:spacing w:after="160" w:line="256" w:lineRule="auto"/>
        <w:jc w:val="both"/>
        <w:rPr>
          <w:lang w:eastAsia="ja-JP"/>
        </w:rPr>
      </w:pPr>
      <w:r w:rsidRPr="00424E8D">
        <w:rPr>
          <w:lang w:eastAsia="ja-JP"/>
        </w:rPr>
        <w:t>The cross-link interference in SBFD is caused by signal leakage from UL-SB to DL-SB. To model it for demodulation testing would require defining a commonly agreed leakage model. A further complication is that the leakage is affected by the RF functionality of both the interfering and the interfered UE. Furthermore, we believe that the performance is dominated by the RF impacts rather than potential baseband interference suppression.</w:t>
      </w:r>
    </w:p>
    <w:p w14:paraId="4FFF0F4A" w14:textId="77777777" w:rsidR="00424E8D" w:rsidRPr="00424E8D" w:rsidRDefault="00424E8D" w:rsidP="00424E8D">
      <w:pPr>
        <w:spacing w:after="160" w:line="256" w:lineRule="auto"/>
        <w:jc w:val="both"/>
        <w:rPr>
          <w:b/>
          <w:bCs/>
          <w:lang w:eastAsia="ja-JP"/>
        </w:rPr>
      </w:pPr>
      <w:r w:rsidRPr="00424E8D">
        <w:rPr>
          <w:b/>
          <w:bCs/>
          <w:lang w:eastAsia="ja-JP"/>
        </w:rPr>
        <w:t>Observation #9: Testing cross-link interference suppression with baseband demodulation requires first defining a common signal leakage model, which currently does not exist.</w:t>
      </w:r>
    </w:p>
    <w:p w14:paraId="1DDFDB77" w14:textId="7F87CCCF" w:rsidR="00424E8D" w:rsidRPr="00424E8D" w:rsidRDefault="00424E8D" w:rsidP="00424E8D">
      <w:pPr>
        <w:spacing w:after="160" w:line="256" w:lineRule="auto"/>
        <w:jc w:val="both"/>
        <w:rPr>
          <w:b/>
          <w:bCs/>
          <w:lang w:eastAsia="ja-JP"/>
        </w:rPr>
      </w:pPr>
      <w:r w:rsidRPr="00424E8D">
        <w:rPr>
          <w:b/>
          <w:bCs/>
          <w:lang w:eastAsia="ja-JP"/>
        </w:rPr>
        <w:t xml:space="preserve">Observation #10: The demodulation performance under </w:t>
      </w:r>
      <w:r>
        <w:rPr>
          <w:b/>
          <w:bCs/>
          <w:lang w:eastAsia="ja-JP"/>
        </w:rPr>
        <w:t>C</w:t>
      </w:r>
      <w:r w:rsidRPr="00424E8D">
        <w:rPr>
          <w:b/>
          <w:bCs/>
          <w:lang w:eastAsia="ja-JP"/>
        </w:rPr>
        <w:t>ross</w:t>
      </w:r>
      <w:r>
        <w:rPr>
          <w:b/>
          <w:bCs/>
          <w:lang w:eastAsia="ja-JP"/>
        </w:rPr>
        <w:t xml:space="preserve"> </w:t>
      </w:r>
      <w:r w:rsidRPr="00424E8D">
        <w:rPr>
          <w:b/>
          <w:bCs/>
          <w:lang w:eastAsia="ja-JP"/>
        </w:rPr>
        <w:t>link interference is likely dominated by the RF impacts rather than potential baseband interference suppression.</w:t>
      </w:r>
    </w:p>
    <w:p w14:paraId="54DF3726" w14:textId="69F0C809" w:rsidR="00283614" w:rsidRDefault="00283614" w:rsidP="00283614">
      <w:pPr>
        <w:spacing w:after="160" w:line="254" w:lineRule="auto"/>
        <w:jc w:val="both"/>
        <w:rPr>
          <w:lang w:eastAsia="ja-JP"/>
        </w:rPr>
      </w:pPr>
      <w:r>
        <w:rPr>
          <w:b/>
          <w:bCs/>
          <w:lang w:eastAsia="ja-JP"/>
        </w:rPr>
        <w:lastRenderedPageBreak/>
        <w:t xml:space="preserve">Proposal #1: We propose not to introduce demodulation test for </w:t>
      </w:r>
      <w:r w:rsidR="00034551">
        <w:rPr>
          <w:b/>
          <w:bCs/>
          <w:lang w:eastAsia="ja-JP"/>
        </w:rPr>
        <w:t>interference</w:t>
      </w:r>
      <w:r>
        <w:rPr>
          <w:b/>
          <w:bCs/>
          <w:lang w:eastAsia="ja-JP"/>
        </w:rPr>
        <w:t xml:space="preserve"> suppression of UE with MMSE-IRC receiver.</w:t>
      </w:r>
    </w:p>
    <w:p w14:paraId="125388D2" w14:textId="77777777" w:rsidR="00283614" w:rsidRDefault="00283614" w:rsidP="00283614">
      <w:pPr>
        <w:spacing w:after="160" w:line="256" w:lineRule="auto"/>
        <w:jc w:val="both"/>
        <w:rPr>
          <w:lang w:eastAsia="ja-JP"/>
        </w:rPr>
      </w:pPr>
      <w:r>
        <w:rPr>
          <w:lang w:eastAsia="ja-JP"/>
        </w:rPr>
        <w:t>For the 2) CSI reporting test to exclude CSI-RS frequency resources outside DL usable PRBs, we see this strictly as functional test and little value.</w:t>
      </w:r>
    </w:p>
    <w:p w14:paraId="29B495DD" w14:textId="290E80CC" w:rsidR="00283614" w:rsidRDefault="00283614" w:rsidP="00283614">
      <w:pPr>
        <w:spacing w:after="160" w:line="256" w:lineRule="auto"/>
        <w:jc w:val="both"/>
        <w:rPr>
          <w:b/>
          <w:bCs/>
          <w:lang w:eastAsia="ja-JP"/>
        </w:rPr>
      </w:pPr>
      <w:r>
        <w:rPr>
          <w:b/>
          <w:bCs/>
          <w:lang w:eastAsia="ja-JP"/>
        </w:rPr>
        <w:t>Observation #</w:t>
      </w:r>
      <w:r w:rsidR="00424E8D">
        <w:rPr>
          <w:b/>
          <w:bCs/>
          <w:lang w:eastAsia="ja-JP"/>
        </w:rPr>
        <w:t>11</w:t>
      </w:r>
      <w:r>
        <w:rPr>
          <w:b/>
          <w:bCs/>
          <w:lang w:eastAsia="ja-JP"/>
        </w:rPr>
        <w:t>: Testing UE ability to exclude CSI-RS frequency resources outside DL usable PRBs is functional test.</w:t>
      </w:r>
    </w:p>
    <w:p w14:paraId="0FE61442" w14:textId="77777777" w:rsidR="00283614" w:rsidRDefault="00283614" w:rsidP="00283614">
      <w:pPr>
        <w:spacing w:after="160" w:line="252" w:lineRule="auto"/>
        <w:jc w:val="both"/>
        <w:rPr>
          <w:lang w:eastAsia="ja-JP"/>
        </w:rPr>
      </w:pPr>
      <w:r>
        <w:rPr>
          <w:b/>
          <w:bCs/>
          <w:lang w:eastAsia="ja-JP"/>
        </w:rPr>
        <w:t>Proposal #2: We propose not to introduce functional CSI reporting test to verify UE can exclude CSI-RS frequency resources outside DL usable PRBs.</w:t>
      </w:r>
    </w:p>
    <w:p w14:paraId="08A3DAB5" w14:textId="291DD53A" w:rsidR="00283614" w:rsidRDefault="00283614" w:rsidP="00283614">
      <w:pPr>
        <w:spacing w:after="160" w:line="256" w:lineRule="auto"/>
        <w:rPr>
          <w:lang w:val="en-US" w:eastAsia="ja-JP"/>
        </w:rPr>
      </w:pPr>
    </w:p>
    <w:p w14:paraId="5A40E873" w14:textId="77777777" w:rsidR="006E50F8" w:rsidRDefault="006E50F8" w:rsidP="00283614">
      <w:pPr>
        <w:spacing w:after="160" w:line="256" w:lineRule="auto"/>
        <w:rPr>
          <w:lang w:val="en-US" w:eastAsia="ja-JP"/>
        </w:rPr>
      </w:pPr>
    </w:p>
    <w:p w14:paraId="4F316841" w14:textId="77777777" w:rsidR="006E50F8" w:rsidRDefault="006E50F8" w:rsidP="00283614">
      <w:pPr>
        <w:spacing w:after="160" w:line="256" w:lineRule="auto"/>
        <w:rPr>
          <w:rFonts w:eastAsiaTheme="minorEastAsia"/>
          <w:lang w:eastAsia="zh-TW"/>
        </w:rPr>
      </w:pPr>
    </w:p>
    <w:p w14:paraId="110A041C"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rPr>
          <w:lang w:val="en-US" w:eastAsia="ja-JP"/>
        </w:rPr>
      </w:pPr>
      <w:r>
        <w:rPr>
          <w:lang w:val="en-US" w:eastAsia="ja-JP"/>
        </w:rPr>
        <w:t>Conclusion</w:t>
      </w:r>
    </w:p>
    <w:p w14:paraId="484C5C0C" w14:textId="77777777" w:rsidR="00283614" w:rsidRDefault="00283614" w:rsidP="00283614">
      <w:pPr>
        <w:spacing w:beforeLines="50" w:before="120" w:afterLines="50" w:after="120"/>
        <w:jc w:val="both"/>
        <w:rPr>
          <w:rFonts w:eastAsiaTheme="minorEastAsia"/>
          <w:lang w:val="en-US" w:eastAsia="zh-TW"/>
        </w:rPr>
      </w:pPr>
      <w:r>
        <w:rPr>
          <w:rFonts w:eastAsiaTheme="minorEastAsia"/>
          <w:lang w:val="en-US" w:eastAsia="zh-TW"/>
        </w:rPr>
        <w:t>In this contribution we provide the view on the SBFD UE demodulation and CSI requirements. The following observations and proposals are made:</w:t>
      </w:r>
    </w:p>
    <w:p w14:paraId="347402D7" w14:textId="77777777" w:rsidR="00283614" w:rsidRDefault="00283614" w:rsidP="00283614">
      <w:pPr>
        <w:spacing w:after="160" w:line="252" w:lineRule="auto"/>
        <w:rPr>
          <w:b/>
          <w:bCs/>
          <w:lang w:eastAsia="ja-JP"/>
        </w:rPr>
      </w:pPr>
      <w:r>
        <w:rPr>
          <w:b/>
          <w:bCs/>
          <w:lang w:eastAsia="ja-JP"/>
        </w:rPr>
        <w:t>Observation #1: In Rel-19 SBFD operation UE remains in half duplex processing.</w:t>
      </w:r>
    </w:p>
    <w:p w14:paraId="619DBAB6" w14:textId="77777777" w:rsidR="00283614" w:rsidRDefault="00283614" w:rsidP="00283614">
      <w:pPr>
        <w:spacing w:after="160" w:line="254" w:lineRule="auto"/>
        <w:rPr>
          <w:b/>
          <w:bCs/>
          <w:lang w:eastAsia="ja-JP"/>
        </w:rPr>
      </w:pPr>
      <w:r>
        <w:rPr>
          <w:b/>
          <w:bCs/>
          <w:lang w:eastAsia="ja-JP"/>
        </w:rPr>
        <w:t>Observation #2: In Rel-19 SBFD operation UE can be impacted of Inter-UE Cross link interference (CLI).</w:t>
      </w:r>
    </w:p>
    <w:p w14:paraId="7B10B254" w14:textId="77777777" w:rsidR="00283614" w:rsidRDefault="00283614" w:rsidP="00283614">
      <w:pPr>
        <w:spacing w:after="160" w:line="254" w:lineRule="auto"/>
        <w:jc w:val="both"/>
        <w:rPr>
          <w:b/>
          <w:bCs/>
          <w:lang w:eastAsia="ja-JP"/>
        </w:rPr>
      </w:pPr>
      <w:r>
        <w:rPr>
          <w:b/>
          <w:bCs/>
          <w:lang w:eastAsia="ja-JP"/>
        </w:rPr>
        <w:t>Observation #3: In Rel-19 SBFD operation the uplink subband can be located at one side of the carrier or can be located at the middle part of the carrier.</w:t>
      </w:r>
    </w:p>
    <w:p w14:paraId="018E9AD4" w14:textId="77777777" w:rsidR="006E50F8" w:rsidRDefault="006E50F8" w:rsidP="006E50F8">
      <w:pPr>
        <w:spacing w:after="160" w:line="254" w:lineRule="auto"/>
        <w:jc w:val="both"/>
        <w:rPr>
          <w:lang w:eastAsia="ja-JP"/>
        </w:rPr>
      </w:pPr>
      <w:r>
        <w:rPr>
          <w:b/>
          <w:bCs/>
          <w:lang w:eastAsia="ja-JP"/>
        </w:rPr>
        <w:t>Observation #4: In Rel-19 SBFD operation some UEs may be configured to transmit in the UL-SB while other UEs are configured to receive in the DL-</w:t>
      </w:r>
      <w:proofErr w:type="gramStart"/>
      <w:r>
        <w:rPr>
          <w:b/>
          <w:bCs/>
          <w:lang w:eastAsia="ja-JP"/>
        </w:rPr>
        <w:t>SB</w:t>
      </w:r>
      <w:proofErr w:type="gramEnd"/>
      <w:r>
        <w:rPr>
          <w:b/>
          <w:bCs/>
          <w:lang w:eastAsia="ja-JP"/>
        </w:rPr>
        <w:t xml:space="preserve"> and this causes Inter-UE Cross link interference due to UL signal leakage to neighbouring RBs.</w:t>
      </w:r>
    </w:p>
    <w:p w14:paraId="7F7D38C3" w14:textId="77777777" w:rsidR="00283614" w:rsidRDefault="00283614" w:rsidP="00283614">
      <w:pPr>
        <w:spacing w:after="160" w:line="254" w:lineRule="auto"/>
        <w:jc w:val="both"/>
        <w:rPr>
          <w:b/>
          <w:bCs/>
          <w:lang w:eastAsia="ja-JP"/>
        </w:rPr>
      </w:pPr>
      <w:r>
        <w:rPr>
          <w:b/>
          <w:bCs/>
          <w:lang w:eastAsia="ja-JP"/>
        </w:rPr>
        <w:t>Observation #5: In Rel-19 SBFD operation PDSCH frequency domain should be signalled to DL usable PRBs in typical scenario.</w:t>
      </w:r>
    </w:p>
    <w:p w14:paraId="01F78E46" w14:textId="77777777" w:rsidR="00283614" w:rsidRDefault="00283614" w:rsidP="00283614">
      <w:pPr>
        <w:spacing w:after="160" w:line="254" w:lineRule="auto"/>
        <w:jc w:val="both"/>
        <w:rPr>
          <w:b/>
          <w:bCs/>
          <w:lang w:eastAsia="ja-JP"/>
        </w:rPr>
      </w:pPr>
      <w:r>
        <w:rPr>
          <w:b/>
          <w:bCs/>
          <w:lang w:eastAsia="ja-JP"/>
        </w:rPr>
        <w:t>Observation #6: In Rel-19 SBFD operation it is UEs responsibility to exclude CSI-RS frequency resources outside DL usable PRBs.</w:t>
      </w:r>
    </w:p>
    <w:p w14:paraId="1119C99B" w14:textId="77777777" w:rsidR="00283614" w:rsidRDefault="00283614" w:rsidP="00283614">
      <w:pPr>
        <w:spacing w:after="160" w:line="254" w:lineRule="auto"/>
        <w:jc w:val="both"/>
        <w:rPr>
          <w:lang w:eastAsia="ja-JP"/>
        </w:rPr>
      </w:pPr>
      <w:r>
        <w:rPr>
          <w:b/>
          <w:bCs/>
          <w:lang w:eastAsia="ja-JP"/>
        </w:rPr>
        <w:t>Observation #7: In Rel-19 SBFD operation if UE is configured with two CSI-</w:t>
      </w:r>
      <w:proofErr w:type="spellStart"/>
      <w:r>
        <w:rPr>
          <w:b/>
          <w:bCs/>
          <w:lang w:eastAsia="ja-JP"/>
        </w:rPr>
        <w:t>ReportConfig</w:t>
      </w:r>
      <w:proofErr w:type="spellEnd"/>
      <w:r>
        <w:rPr>
          <w:b/>
          <w:bCs/>
          <w:lang w:eastAsia="ja-JP"/>
        </w:rPr>
        <w:t>, one will likely observe Inter-UE CLI, whereas the other does not.</w:t>
      </w:r>
    </w:p>
    <w:p w14:paraId="2557FF4D" w14:textId="76CB43EE" w:rsidR="00283614" w:rsidRDefault="00283614" w:rsidP="00283614">
      <w:pPr>
        <w:spacing w:after="160" w:line="254" w:lineRule="auto"/>
        <w:jc w:val="both"/>
        <w:rPr>
          <w:b/>
          <w:bCs/>
          <w:lang w:eastAsia="ja-JP"/>
        </w:rPr>
      </w:pPr>
      <w:r>
        <w:rPr>
          <w:b/>
          <w:bCs/>
          <w:lang w:eastAsia="ja-JP"/>
        </w:rPr>
        <w:t xml:space="preserve">Observation #8: RAN4 already includes tests to verify </w:t>
      </w:r>
      <w:r w:rsidR="00034551">
        <w:rPr>
          <w:b/>
          <w:bCs/>
          <w:lang w:eastAsia="ja-JP"/>
        </w:rPr>
        <w:t>interference</w:t>
      </w:r>
      <w:r>
        <w:rPr>
          <w:b/>
          <w:bCs/>
          <w:lang w:eastAsia="ja-JP"/>
        </w:rPr>
        <w:t xml:space="preserve"> suppression of UE with MMSE-IRC receiver.</w:t>
      </w:r>
    </w:p>
    <w:p w14:paraId="0B4E5FC2" w14:textId="77777777" w:rsidR="00424E8D" w:rsidRPr="00424E8D" w:rsidRDefault="00424E8D" w:rsidP="00424E8D">
      <w:pPr>
        <w:spacing w:after="160" w:line="254" w:lineRule="auto"/>
        <w:jc w:val="both"/>
        <w:rPr>
          <w:b/>
          <w:bCs/>
          <w:lang w:val="en-US" w:eastAsia="ja-JP"/>
        </w:rPr>
      </w:pPr>
      <w:r w:rsidRPr="00424E8D">
        <w:rPr>
          <w:b/>
          <w:bCs/>
          <w:lang w:val="en-US" w:eastAsia="ja-JP"/>
        </w:rPr>
        <w:t>Observation #9: Testing cross-link interference suppression with baseband demodulation requires first defining a common signal leakage model, which currently does not exist.</w:t>
      </w:r>
    </w:p>
    <w:p w14:paraId="590705A0" w14:textId="2A4831F4" w:rsidR="00424E8D" w:rsidRPr="00424E8D" w:rsidRDefault="00424E8D" w:rsidP="00424E8D">
      <w:pPr>
        <w:spacing w:after="160" w:line="254" w:lineRule="auto"/>
        <w:jc w:val="both"/>
        <w:rPr>
          <w:b/>
          <w:bCs/>
          <w:lang w:val="en-US" w:eastAsia="ja-JP"/>
        </w:rPr>
      </w:pPr>
      <w:r w:rsidRPr="00424E8D">
        <w:rPr>
          <w:b/>
          <w:bCs/>
          <w:lang w:val="en-US" w:eastAsia="ja-JP"/>
        </w:rPr>
        <w:t xml:space="preserve">Observation #10: The demodulation performance under </w:t>
      </w:r>
      <w:r>
        <w:rPr>
          <w:b/>
          <w:bCs/>
          <w:lang w:val="en-US" w:eastAsia="ja-JP"/>
        </w:rPr>
        <w:t>C</w:t>
      </w:r>
      <w:r w:rsidRPr="00424E8D">
        <w:rPr>
          <w:b/>
          <w:bCs/>
          <w:lang w:val="en-US" w:eastAsia="ja-JP"/>
        </w:rPr>
        <w:t>ross</w:t>
      </w:r>
      <w:r>
        <w:rPr>
          <w:b/>
          <w:bCs/>
          <w:lang w:val="en-US" w:eastAsia="ja-JP"/>
        </w:rPr>
        <w:t xml:space="preserve"> </w:t>
      </w:r>
      <w:r w:rsidRPr="00424E8D">
        <w:rPr>
          <w:b/>
          <w:bCs/>
          <w:lang w:val="en-US" w:eastAsia="ja-JP"/>
        </w:rPr>
        <w:t>link interference is likely dominated by the RF impacts rather than potential baseband interference suppression.</w:t>
      </w:r>
    </w:p>
    <w:p w14:paraId="3BE9FC19" w14:textId="5536F8B4" w:rsidR="00283614" w:rsidRDefault="00283614" w:rsidP="00283614">
      <w:pPr>
        <w:spacing w:after="160" w:line="252" w:lineRule="auto"/>
        <w:jc w:val="both"/>
        <w:rPr>
          <w:lang w:eastAsia="ja-JP"/>
        </w:rPr>
      </w:pPr>
      <w:r>
        <w:rPr>
          <w:b/>
          <w:bCs/>
          <w:lang w:eastAsia="ja-JP"/>
        </w:rPr>
        <w:t xml:space="preserve">Proposal #1: We propose not to introduce demodulation test for </w:t>
      </w:r>
      <w:r w:rsidR="00034551">
        <w:rPr>
          <w:b/>
          <w:bCs/>
          <w:lang w:eastAsia="ja-JP"/>
        </w:rPr>
        <w:t>interference</w:t>
      </w:r>
      <w:r>
        <w:rPr>
          <w:b/>
          <w:bCs/>
          <w:lang w:eastAsia="ja-JP"/>
        </w:rPr>
        <w:t xml:space="preserve"> suppression of UE with MMSE-IRC receiver.</w:t>
      </w:r>
    </w:p>
    <w:p w14:paraId="1A791DBB" w14:textId="2E98CEE5" w:rsidR="00283614" w:rsidRDefault="00283614" w:rsidP="00283614">
      <w:pPr>
        <w:spacing w:after="160" w:line="254" w:lineRule="auto"/>
        <w:jc w:val="both"/>
        <w:rPr>
          <w:b/>
          <w:bCs/>
          <w:lang w:eastAsia="ja-JP"/>
        </w:rPr>
      </w:pPr>
      <w:r>
        <w:rPr>
          <w:b/>
          <w:bCs/>
          <w:lang w:eastAsia="ja-JP"/>
        </w:rPr>
        <w:t>Observation #</w:t>
      </w:r>
      <w:r w:rsidR="00424E8D">
        <w:rPr>
          <w:b/>
          <w:bCs/>
          <w:lang w:eastAsia="ja-JP"/>
        </w:rPr>
        <w:t>11</w:t>
      </w:r>
      <w:r>
        <w:rPr>
          <w:b/>
          <w:bCs/>
          <w:lang w:eastAsia="ja-JP"/>
        </w:rPr>
        <w:t>: Testing UE ability to exclude CSI-RS frequency resources outside DL usable PRBs is functional test.</w:t>
      </w:r>
    </w:p>
    <w:p w14:paraId="33764FD3" w14:textId="77777777" w:rsidR="00283614" w:rsidRDefault="00283614" w:rsidP="00283614">
      <w:pPr>
        <w:spacing w:after="160" w:line="252" w:lineRule="auto"/>
        <w:jc w:val="both"/>
        <w:rPr>
          <w:lang w:eastAsia="ja-JP"/>
        </w:rPr>
      </w:pPr>
      <w:r>
        <w:rPr>
          <w:b/>
          <w:bCs/>
          <w:lang w:eastAsia="ja-JP"/>
        </w:rPr>
        <w:t>Proposal #2: We propose not to introduce functional CSI reporting test to verify UE can exclude CSI-RS frequency resources outside DL usable PRBs.</w:t>
      </w:r>
    </w:p>
    <w:p w14:paraId="69E8CE45" w14:textId="77777777" w:rsidR="00283614" w:rsidRDefault="00283614" w:rsidP="00283614">
      <w:pPr>
        <w:spacing w:beforeLines="50" w:before="120" w:afterLines="50" w:after="120"/>
        <w:rPr>
          <w:rFonts w:eastAsiaTheme="minorEastAsia"/>
          <w:lang w:eastAsia="zh-TW"/>
        </w:rPr>
      </w:pPr>
    </w:p>
    <w:p w14:paraId="43FBB467" w14:textId="77777777" w:rsidR="00F159CE" w:rsidRDefault="00F159CE" w:rsidP="00283614">
      <w:pPr>
        <w:spacing w:beforeLines="50" w:before="120" w:afterLines="50" w:after="120"/>
        <w:rPr>
          <w:rFonts w:eastAsiaTheme="minorEastAsia"/>
          <w:lang w:eastAsia="zh-TW"/>
        </w:rPr>
      </w:pPr>
    </w:p>
    <w:p w14:paraId="233E130C" w14:textId="77777777" w:rsidR="00283614" w:rsidRDefault="00283614" w:rsidP="00283614">
      <w:pPr>
        <w:pStyle w:val="Heading1"/>
        <w:numPr>
          <w:ilvl w:val="0"/>
          <w:numId w:val="48"/>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lang w:val="en-US" w:eastAsia="ja-JP"/>
        </w:rPr>
        <w:lastRenderedPageBreak/>
        <w:t>Reference</w:t>
      </w:r>
    </w:p>
    <w:p w14:paraId="1F6D6F01" w14:textId="77777777" w:rsidR="00283614" w:rsidRDefault="00283614" w:rsidP="00283614">
      <w:pPr>
        <w:pStyle w:val="ListParagraph"/>
        <w:numPr>
          <w:ilvl w:val="0"/>
          <w:numId w:val="51"/>
        </w:numPr>
        <w:ind w:leftChars="0"/>
        <w:rPr>
          <w:rFonts w:ascii="Times" w:eastAsia="SimSun" w:hAnsi="Times"/>
          <w:lang w:eastAsia="zh-CN"/>
        </w:rPr>
      </w:pPr>
      <w:r>
        <w:rPr>
          <w:rFonts w:ascii="Times" w:eastAsia="SimSun" w:hAnsi="Times"/>
          <w:lang w:eastAsia="zh-CN"/>
        </w:rPr>
        <w:t>RP-250328, Revised WID: Evolution of NR duplex operation: Sub-band full duplex (SBFD), Charter Communications, Qualcomm, Fraunhofer HHI, Fraunhofer IIS</w:t>
      </w:r>
    </w:p>
    <w:p w14:paraId="44484351" w14:textId="77777777" w:rsidR="00283614" w:rsidRDefault="00283614" w:rsidP="00283614">
      <w:pPr>
        <w:pStyle w:val="ListParagraph"/>
        <w:numPr>
          <w:ilvl w:val="0"/>
          <w:numId w:val="51"/>
        </w:numPr>
        <w:ind w:leftChars="0"/>
        <w:rPr>
          <w:rFonts w:ascii="Times" w:eastAsia="SimSun" w:hAnsi="Times"/>
          <w:lang w:val="en-US" w:eastAsia="zh-CN"/>
        </w:rPr>
      </w:pPr>
      <w:r>
        <w:rPr>
          <w:rFonts w:ascii="Times" w:eastAsia="SimSun" w:hAnsi="Times"/>
          <w:lang w:val="en-US" w:eastAsia="zh-CN"/>
        </w:rPr>
        <w:t>3GPP TR 38.858 V18.2.0 (2024-12), Study on Evolution of NR Duplex Operation (Release 18)</w:t>
      </w:r>
    </w:p>
    <w:p w14:paraId="53CBC6F1" w14:textId="5D82BCFE" w:rsidR="004A77DB" w:rsidRPr="00283614" w:rsidRDefault="004A77DB" w:rsidP="00283614">
      <w:pPr>
        <w:rPr>
          <w:lang w:val="en-US"/>
        </w:rPr>
      </w:pPr>
    </w:p>
    <w:sectPr w:rsidR="004A77DB" w:rsidRPr="00283614" w:rsidSect="006925AE">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F14" w14:textId="77777777" w:rsidR="00DF13A1" w:rsidRDefault="00DF13A1" w:rsidP="000A231E">
      <w:pPr>
        <w:spacing w:after="0"/>
      </w:pPr>
      <w:r>
        <w:separator/>
      </w:r>
    </w:p>
  </w:endnote>
  <w:endnote w:type="continuationSeparator" w:id="0">
    <w:p w14:paraId="3A9BC6DC" w14:textId="77777777" w:rsidR="00DF13A1" w:rsidRDefault="00DF13A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0395" w14:textId="77777777" w:rsidR="00DF13A1" w:rsidRDefault="00DF13A1" w:rsidP="000A231E">
      <w:pPr>
        <w:spacing w:after="0"/>
      </w:pPr>
      <w:r>
        <w:separator/>
      </w:r>
    </w:p>
  </w:footnote>
  <w:footnote w:type="continuationSeparator" w:id="0">
    <w:p w14:paraId="432B8636" w14:textId="77777777" w:rsidR="00DF13A1" w:rsidRDefault="00DF13A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C01359F"/>
    <w:multiLevelType w:val="hybridMultilevel"/>
    <w:tmpl w:val="17EE5FD2"/>
    <w:lvl w:ilvl="0" w:tplc="6C685290">
      <w:numFmt w:val="bullet"/>
      <w:lvlText w:val="•"/>
      <w:lvlJc w:val="left"/>
      <w:pPr>
        <w:ind w:left="1080" w:hanging="72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127352"/>
    <w:multiLevelType w:val="hybridMultilevel"/>
    <w:tmpl w:val="A46C62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097D13"/>
    <w:multiLevelType w:val="hybridMultilevel"/>
    <w:tmpl w:val="77BAB526"/>
    <w:lvl w:ilvl="0" w:tplc="040B0011">
      <w:start w:val="1"/>
      <w:numFmt w:val="decimal"/>
      <w:lvlText w:val="%1)"/>
      <w:lvlJc w:val="left"/>
      <w:pPr>
        <w:ind w:left="720" w:hanging="360"/>
      </w:pPr>
      <w:rPr>
        <w:lang w:val="en-U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DB860A2"/>
    <w:multiLevelType w:val="hybridMultilevel"/>
    <w:tmpl w:val="E2EC1DDE"/>
    <w:lvl w:ilvl="0" w:tplc="19460098">
      <w:numFmt w:val="bullet"/>
      <w:lvlText w:val="-"/>
      <w:lvlJc w:val="left"/>
      <w:pPr>
        <w:ind w:left="720" w:hanging="360"/>
      </w:pPr>
      <w:rPr>
        <w:rFonts w:ascii="Times New Roman" w:eastAsia="Malgun Gothic" w:hAnsi="Times New Roman" w:cs="Times New Roman" w:hint="default"/>
        <w:lang w:val="en-US"/>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20"/>
  </w:num>
  <w:num w:numId="3" w16cid:durableId="391581186">
    <w:abstractNumId w:val="22"/>
  </w:num>
  <w:num w:numId="4" w16cid:durableId="129713142">
    <w:abstractNumId w:val="21"/>
  </w:num>
  <w:num w:numId="5" w16cid:durableId="538857969">
    <w:abstractNumId w:val="35"/>
  </w:num>
  <w:num w:numId="6" w16cid:durableId="880165457">
    <w:abstractNumId w:val="2"/>
  </w:num>
  <w:num w:numId="7" w16cid:durableId="675815263">
    <w:abstractNumId w:val="8"/>
  </w:num>
  <w:num w:numId="8" w16cid:durableId="1730962205">
    <w:abstractNumId w:val="32"/>
  </w:num>
  <w:num w:numId="9" w16cid:durableId="1886408449">
    <w:abstractNumId w:val="10"/>
  </w:num>
  <w:num w:numId="10" w16cid:durableId="651981631">
    <w:abstractNumId w:val="25"/>
  </w:num>
  <w:num w:numId="11" w16cid:durableId="1938246268">
    <w:abstractNumId w:val="13"/>
  </w:num>
  <w:num w:numId="12" w16cid:durableId="195699417">
    <w:abstractNumId w:val="27"/>
  </w:num>
  <w:num w:numId="13" w16cid:durableId="1286422033">
    <w:abstractNumId w:val="5"/>
  </w:num>
  <w:num w:numId="14" w16cid:durableId="1100954978">
    <w:abstractNumId w:val="26"/>
  </w:num>
  <w:num w:numId="15" w16cid:durableId="1999645769">
    <w:abstractNumId w:val="18"/>
  </w:num>
  <w:num w:numId="16" w16cid:durableId="1532063455">
    <w:abstractNumId w:val="22"/>
  </w:num>
  <w:num w:numId="17" w16cid:durableId="128860207">
    <w:abstractNumId w:val="18"/>
  </w:num>
  <w:num w:numId="18" w16cid:durableId="389889232">
    <w:abstractNumId w:val="16"/>
  </w:num>
  <w:num w:numId="19" w16cid:durableId="1839537391">
    <w:abstractNumId w:val="16"/>
  </w:num>
  <w:num w:numId="20" w16cid:durableId="28453972">
    <w:abstractNumId w:val="28"/>
  </w:num>
  <w:num w:numId="21" w16cid:durableId="248466673">
    <w:abstractNumId w:val="6"/>
  </w:num>
  <w:num w:numId="22" w16cid:durableId="1694262456">
    <w:abstractNumId w:val="22"/>
  </w:num>
  <w:num w:numId="23" w16cid:durableId="1248808009">
    <w:abstractNumId w:val="29"/>
  </w:num>
  <w:num w:numId="24" w16cid:durableId="1399937744">
    <w:abstractNumId w:val="28"/>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3"/>
  </w:num>
  <w:num w:numId="33" w16cid:durableId="1134442369">
    <w:abstractNumId w:val="23"/>
  </w:num>
  <w:num w:numId="34" w16cid:durableId="1766337717">
    <w:abstractNumId w:val="4"/>
  </w:num>
  <w:num w:numId="35" w16cid:durableId="1305426447">
    <w:abstractNumId w:val="34"/>
  </w:num>
  <w:num w:numId="36" w16cid:durableId="1053387604">
    <w:abstractNumId w:val="7"/>
  </w:num>
  <w:num w:numId="37" w16cid:durableId="832767272">
    <w:abstractNumId w:val="31"/>
  </w:num>
  <w:num w:numId="38" w16cid:durableId="215821338">
    <w:abstractNumId w:val="7"/>
  </w:num>
  <w:num w:numId="39" w16cid:durableId="1608124693">
    <w:abstractNumId w:val="24"/>
  </w:num>
  <w:num w:numId="40" w16cid:durableId="413628884">
    <w:abstractNumId w:val="1"/>
  </w:num>
  <w:num w:numId="41" w16cid:durableId="2086565761">
    <w:abstractNumId w:val="1"/>
  </w:num>
  <w:num w:numId="42" w16cid:durableId="1451171786">
    <w:abstractNumId w:val="22"/>
  </w:num>
  <w:num w:numId="43" w16cid:durableId="1146555430">
    <w:abstractNumId w:val="3"/>
  </w:num>
  <w:num w:numId="44" w16cid:durableId="1922106290">
    <w:abstractNumId w:val="14"/>
  </w:num>
  <w:num w:numId="45" w16cid:durableId="357851734">
    <w:abstractNumId w:val="19"/>
  </w:num>
  <w:num w:numId="46" w16cid:durableId="105776118">
    <w:abstractNumId w:val="17"/>
  </w:num>
  <w:num w:numId="47" w16cid:durableId="112286932">
    <w:abstractNumId w:val="33"/>
  </w:num>
  <w:num w:numId="48" w16cid:durableId="1964605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8750095">
    <w:abstractNumId w:val="33"/>
  </w:num>
  <w:num w:numId="50" w16cid:durableId="634990405">
    <w:abstractNumId w:val="30"/>
    <w:lvlOverride w:ilvl="0">
      <w:startOverride w:val="1"/>
    </w:lvlOverride>
    <w:lvlOverride w:ilvl="1"/>
    <w:lvlOverride w:ilvl="2"/>
    <w:lvlOverride w:ilvl="3"/>
    <w:lvlOverride w:ilvl="4"/>
    <w:lvlOverride w:ilvl="5"/>
    <w:lvlOverride w:ilvl="6"/>
    <w:lvlOverride w:ilvl="7"/>
    <w:lvlOverride w:ilvl="8"/>
  </w:num>
  <w:num w:numId="51" w16cid:durableId="11977000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551"/>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5FA4"/>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0FD0"/>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3614"/>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233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4E8D"/>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7DB"/>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35C"/>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5D73"/>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3359"/>
    <w:rsid w:val="00655EE6"/>
    <w:rsid w:val="00656A1D"/>
    <w:rsid w:val="00657FEB"/>
    <w:rsid w:val="0066001B"/>
    <w:rsid w:val="00660B34"/>
    <w:rsid w:val="00662A08"/>
    <w:rsid w:val="006655BC"/>
    <w:rsid w:val="00666659"/>
    <w:rsid w:val="006671DB"/>
    <w:rsid w:val="00670115"/>
    <w:rsid w:val="00670D14"/>
    <w:rsid w:val="00672AA5"/>
    <w:rsid w:val="0067354B"/>
    <w:rsid w:val="00673649"/>
    <w:rsid w:val="00673814"/>
    <w:rsid w:val="00674B98"/>
    <w:rsid w:val="0067582F"/>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50F8"/>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CA8"/>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669"/>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3E2"/>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32B"/>
    <w:rsid w:val="00C4478A"/>
    <w:rsid w:val="00C44ED1"/>
    <w:rsid w:val="00C4629A"/>
    <w:rsid w:val="00C47C2F"/>
    <w:rsid w:val="00C50A12"/>
    <w:rsid w:val="00C50C8D"/>
    <w:rsid w:val="00C52F5D"/>
    <w:rsid w:val="00C52FFE"/>
    <w:rsid w:val="00C557B0"/>
    <w:rsid w:val="00C57512"/>
    <w:rsid w:val="00C616CE"/>
    <w:rsid w:val="00C621D0"/>
    <w:rsid w:val="00C62420"/>
    <w:rsid w:val="00C63D04"/>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0D4E"/>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4928"/>
    <w:rsid w:val="00CF5199"/>
    <w:rsid w:val="00CF62B6"/>
    <w:rsid w:val="00D03A73"/>
    <w:rsid w:val="00D05090"/>
    <w:rsid w:val="00D058A4"/>
    <w:rsid w:val="00D1184D"/>
    <w:rsid w:val="00D12290"/>
    <w:rsid w:val="00D1231A"/>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A1"/>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998"/>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3A8A"/>
    <w:rsid w:val="00EC4810"/>
    <w:rsid w:val="00EC531D"/>
    <w:rsid w:val="00ED0F48"/>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59CE"/>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4082931">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87430">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4950672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1561467">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0230241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480</TotalTime>
  <Pages>5</Pages>
  <Words>1056</Words>
  <Characters>8559</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34</cp:revision>
  <dcterms:created xsi:type="dcterms:W3CDTF">2025-03-28T09:47:00Z</dcterms:created>
  <dcterms:modified xsi:type="dcterms:W3CDTF">2025-05-09T12:59:00Z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